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CA" w:rsidRDefault="00EE436B">
      <w:pPr>
        <w:pStyle w:val="Standard"/>
        <w:jc w:val="center"/>
      </w:pPr>
      <w:r>
        <w:rPr>
          <w:noProof/>
          <w:sz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4915082</wp:posOffset>
            </wp:positionH>
            <wp:positionV relativeFrom="paragraph">
              <wp:posOffset>-114482</wp:posOffset>
            </wp:positionV>
            <wp:extent cx="785524" cy="785524"/>
            <wp:effectExtent l="0" t="0" r="0" b="0"/>
            <wp:wrapNone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7855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60DCA" w:rsidRDefault="00360DCA">
      <w:pPr>
        <w:pStyle w:val="Standard"/>
        <w:jc w:val="center"/>
        <w:rPr>
          <w:sz w:val="28"/>
        </w:rPr>
      </w:pPr>
    </w:p>
    <w:p w:rsidR="00360DCA" w:rsidRDefault="00360DCA">
      <w:pPr>
        <w:pStyle w:val="Standard"/>
        <w:jc w:val="center"/>
        <w:rPr>
          <w:rFonts w:ascii="Goudy Catalog AT" w:hAnsi="Goudy Catalog AT"/>
          <w:b/>
          <w:bCs/>
          <w:sz w:val="32"/>
        </w:rPr>
      </w:pPr>
    </w:p>
    <w:p w:rsidR="00360DCA" w:rsidRDefault="00EE436B">
      <w:pPr>
        <w:pStyle w:val="Standard"/>
        <w:jc w:val="center"/>
        <w:rPr>
          <w:rFonts w:ascii="Goudy Catalog AT" w:hAnsi="Goudy Catalog AT"/>
          <w:b/>
          <w:bCs/>
          <w:sz w:val="32"/>
        </w:rPr>
      </w:pPr>
      <w:r>
        <w:rPr>
          <w:rFonts w:ascii="Goudy Catalog AT" w:hAnsi="Goudy Catalog AT"/>
          <w:b/>
          <w:bCs/>
          <w:sz w:val="32"/>
        </w:rPr>
        <w:t>Česká jezdecká federace, Zátopkova 100/2, Praha 6</w:t>
      </w:r>
    </w:p>
    <w:p w:rsidR="00360DCA" w:rsidRDefault="00EE436B">
      <w:pPr>
        <w:pStyle w:val="Standard"/>
        <w:jc w:val="center"/>
        <w:rPr>
          <w:rFonts w:ascii="Goudy Catalog AT" w:hAnsi="Goudy Catalog AT"/>
          <w:b/>
          <w:bCs/>
          <w:sz w:val="32"/>
        </w:rPr>
      </w:pPr>
      <w:r>
        <w:rPr>
          <w:rFonts w:ascii="Goudy Catalog AT" w:hAnsi="Goudy Catalog AT"/>
          <w:b/>
          <w:bCs/>
          <w:sz w:val="32"/>
        </w:rPr>
        <w:t>Jihočeská oblast, České Budějovice</w:t>
      </w:r>
    </w:p>
    <w:p w:rsidR="00360DCA" w:rsidRDefault="00360DCA">
      <w:pPr>
        <w:pStyle w:val="Standard"/>
        <w:tabs>
          <w:tab w:val="left" w:pos="360"/>
        </w:tabs>
        <w:jc w:val="center"/>
        <w:rPr>
          <w:rFonts w:ascii="Tahoma" w:hAnsi="Tahoma" w:cs="Tahoma"/>
          <w:sz w:val="20"/>
        </w:rPr>
      </w:pPr>
    </w:p>
    <w:p w:rsidR="00360DCA" w:rsidRDefault="00EE436B">
      <w:pPr>
        <w:pStyle w:val="Nadpis8"/>
        <w:pBdr>
          <w:bottom w:val="single" w:sz="4" w:space="1" w:color="000000"/>
        </w:pBdr>
        <w:jc w:val="center"/>
      </w:pPr>
      <w:r>
        <w:t xml:space="preserve">  Registrace v ČJF v roce </w:t>
      </w:r>
      <w:r w:rsidR="00180A4E">
        <w:t>2016</w:t>
      </w:r>
    </w:p>
    <w:p w:rsidR="00360DCA" w:rsidRDefault="00360DCA">
      <w:pPr>
        <w:pStyle w:val="Standard"/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360DCA" w:rsidRDefault="00EE436B">
      <w:pPr>
        <w:pStyle w:val="Standard"/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Vážení sportovní přátelé,</w:t>
      </w:r>
    </w:p>
    <w:p w:rsidR="00360DCA" w:rsidRDefault="00360DCA">
      <w:pPr>
        <w:pStyle w:val="Standard"/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360DCA" w:rsidRDefault="00EE436B">
      <w:pPr>
        <w:pStyle w:val="Standard"/>
        <w:tabs>
          <w:tab w:val="left" w:pos="360"/>
        </w:tabs>
        <w:jc w:val="both"/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 xml:space="preserve">opět dostáváte do ruky materiály k prodloužení licencí vašeho klubu, licencovaných členů a koní na rok </w:t>
      </w:r>
      <w:r w:rsidR="00180A4E">
        <w:rPr>
          <w:rFonts w:ascii="Tahoma" w:hAnsi="Tahoma" w:cs="Tahoma"/>
          <w:sz w:val="20"/>
          <w:szCs w:val="20"/>
        </w:rPr>
        <w:t>2016</w:t>
      </w:r>
      <w:r>
        <w:rPr>
          <w:rFonts w:ascii="Tahoma" w:hAnsi="Tahoma" w:cs="Tahoma"/>
          <w:sz w:val="20"/>
          <w:szCs w:val="20"/>
        </w:rPr>
        <w:t xml:space="preserve">. Posílám vám poštou tiskopis k aktualizaci údajů subjektu, seznam jeho stávajících členů a koní s licencemi pro rok </w:t>
      </w:r>
      <w:r w:rsidR="004E55BD">
        <w:rPr>
          <w:rFonts w:ascii="Tahoma" w:hAnsi="Tahoma" w:cs="Tahoma"/>
          <w:sz w:val="20"/>
          <w:szCs w:val="20"/>
        </w:rPr>
        <w:t>201</w:t>
      </w:r>
      <w:r w:rsidR="00180A4E">
        <w:rPr>
          <w:rFonts w:ascii="Tahoma" w:hAnsi="Tahoma" w:cs="Tahoma"/>
          <w:sz w:val="20"/>
          <w:szCs w:val="20"/>
        </w:rPr>
        <w:t>5</w:t>
      </w:r>
      <w:r w:rsidR="004E55BD">
        <w:rPr>
          <w:rFonts w:ascii="Tahoma" w:hAnsi="Tahoma" w:cs="Tahoma"/>
          <w:sz w:val="20"/>
          <w:szCs w:val="20"/>
        </w:rPr>
        <w:t>.</w:t>
      </w:r>
    </w:p>
    <w:p w:rsidR="00360DCA" w:rsidRDefault="00360DCA">
      <w:pPr>
        <w:pStyle w:val="Standard"/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</w:p>
    <w:p w:rsidR="00F43362" w:rsidRDefault="00F43362">
      <w:pPr>
        <w:pStyle w:val="Standard"/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Zástupce subjektu, který aktualizaci údajů bude provádět, </w:t>
      </w:r>
      <w:r w:rsidR="00180A4E">
        <w:rPr>
          <w:rFonts w:ascii="Tahoma" w:hAnsi="Tahoma" w:cs="Tahoma"/>
          <w:sz w:val="20"/>
          <w:szCs w:val="20"/>
        </w:rPr>
        <w:t>uvede</w:t>
      </w:r>
      <w:r w:rsidR="00EE436B">
        <w:rPr>
          <w:rFonts w:ascii="Tahoma" w:hAnsi="Tahoma" w:cs="Tahoma"/>
          <w:sz w:val="20"/>
          <w:szCs w:val="20"/>
        </w:rPr>
        <w:t xml:space="preserve"> </w:t>
      </w:r>
      <w:r w:rsidR="00180A4E">
        <w:rPr>
          <w:rFonts w:ascii="Tahoma" w:hAnsi="Tahoma" w:cs="Tahoma"/>
          <w:sz w:val="20"/>
          <w:szCs w:val="20"/>
        </w:rPr>
        <w:t xml:space="preserve">na </w:t>
      </w:r>
      <w:r w:rsidR="00EE436B">
        <w:rPr>
          <w:rFonts w:ascii="Tahoma" w:hAnsi="Tahoma" w:cs="Tahoma"/>
          <w:sz w:val="20"/>
          <w:szCs w:val="20"/>
        </w:rPr>
        <w:t xml:space="preserve">pravou stranu </w:t>
      </w:r>
      <w:r>
        <w:rPr>
          <w:rFonts w:ascii="Tahoma" w:hAnsi="Tahoma" w:cs="Tahoma"/>
          <w:sz w:val="20"/>
          <w:szCs w:val="20"/>
        </w:rPr>
        <w:t>Aktualizace údajů pouze nové údaje, pokud došlo k nějaké změně. Není nutné opisovat původní stávající údaje znovu.</w:t>
      </w:r>
    </w:p>
    <w:p w:rsidR="00360DCA" w:rsidRDefault="00360DCA">
      <w:pPr>
        <w:pStyle w:val="Standard"/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360DCA" w:rsidRDefault="00360DCA">
      <w:pPr>
        <w:pStyle w:val="Standard"/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360DCA" w:rsidRDefault="00EE436B">
      <w:pPr>
        <w:pStyle w:val="Standard"/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Všichni noví zájemci o vstup do ČJF z řad licencovaných či nelicencovaných musí svůj úmysl stvrdit podpisem. O přijetí subjektů a členů do ČJF rozhoduje předseda oblasti, který Vaši přihlášku stvrdí svým podpisem. Tyto povinnosti vstoupily v platnost s platností nových Stanov ČJF. Jejich seznam s osobními údaji vyplňte na Hromadnou přihlášku do ČJF</w:t>
      </w:r>
    </w:p>
    <w:p w:rsidR="00360DCA" w:rsidRDefault="00360DCA">
      <w:pPr>
        <w:pStyle w:val="Standard"/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360DCA" w:rsidRDefault="00EE436B">
      <w:pPr>
        <w:pStyle w:val="Standard"/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Pro prodlužování platí tyto zásady:</w:t>
      </w:r>
    </w:p>
    <w:p w:rsidR="00360DCA" w:rsidRPr="00F43362" w:rsidRDefault="00F43362" w:rsidP="00F43362">
      <w:pPr>
        <w:pStyle w:val="Standard"/>
        <w:tabs>
          <w:tab w:val="left" w:pos="420"/>
        </w:tabs>
        <w:ind w:left="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Platby za p</w:t>
      </w:r>
      <w:r w:rsidR="00EE436B">
        <w:rPr>
          <w:rFonts w:ascii="Tahoma" w:hAnsi="Tahoma" w:cs="Tahoma"/>
          <w:bCs/>
          <w:sz w:val="20"/>
          <w:szCs w:val="20"/>
        </w:rPr>
        <w:t>rodl</w:t>
      </w:r>
      <w:r>
        <w:rPr>
          <w:rFonts w:ascii="Tahoma" w:hAnsi="Tahoma" w:cs="Tahoma"/>
          <w:bCs/>
          <w:sz w:val="20"/>
          <w:szCs w:val="20"/>
        </w:rPr>
        <w:t>užování</w:t>
      </w:r>
      <w:r w:rsidR="00EE436B">
        <w:rPr>
          <w:rFonts w:ascii="Tahoma" w:hAnsi="Tahoma" w:cs="Tahoma"/>
          <w:bCs/>
          <w:sz w:val="20"/>
          <w:szCs w:val="20"/>
        </w:rPr>
        <w:t xml:space="preserve"> licencí a registrací subjektů pro rok </w:t>
      </w:r>
      <w:r w:rsidR="00180A4E">
        <w:rPr>
          <w:rFonts w:ascii="Tahoma" w:hAnsi="Tahoma" w:cs="Tahoma"/>
          <w:bCs/>
          <w:sz w:val="20"/>
          <w:szCs w:val="20"/>
        </w:rPr>
        <w:t>2016</w:t>
      </w:r>
      <w:r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="00EE436B">
        <w:rPr>
          <w:rFonts w:ascii="Tahoma" w:hAnsi="Tahoma" w:cs="Tahoma"/>
          <w:bCs/>
          <w:sz w:val="20"/>
          <w:szCs w:val="20"/>
        </w:rPr>
        <w:t>musí</w:t>
      </w:r>
      <w:proofErr w:type="gramEnd"/>
      <w:r w:rsidR="00EE436B">
        <w:rPr>
          <w:rFonts w:ascii="Tahoma" w:hAnsi="Tahoma" w:cs="Tahoma"/>
          <w:bCs/>
          <w:sz w:val="20"/>
          <w:szCs w:val="20"/>
        </w:rPr>
        <w:t xml:space="preserve"> proběhnout bezhotovostně </w:t>
      </w:r>
      <w:proofErr w:type="gramStart"/>
      <w:r w:rsidR="00EE436B">
        <w:rPr>
          <w:rFonts w:ascii="Tahoma" w:hAnsi="Tahoma" w:cs="Tahoma"/>
          <w:bCs/>
          <w:sz w:val="20"/>
          <w:szCs w:val="20"/>
        </w:rPr>
        <w:t>tzn.</w:t>
      </w:r>
      <w:proofErr w:type="gramEnd"/>
      <w:r w:rsidR="00EE436B">
        <w:rPr>
          <w:rFonts w:ascii="Tahoma" w:hAnsi="Tahoma" w:cs="Tahoma"/>
          <w:bCs/>
          <w:sz w:val="20"/>
          <w:szCs w:val="20"/>
        </w:rPr>
        <w:t xml:space="preserve"> na účet ČJF – </w:t>
      </w:r>
      <w:r w:rsidR="00EE436B">
        <w:rPr>
          <w:rFonts w:ascii="Tahoma" w:hAnsi="Tahoma" w:cs="Tahoma"/>
          <w:b/>
          <w:bCs/>
          <w:sz w:val="20"/>
          <w:szCs w:val="20"/>
        </w:rPr>
        <w:t>České Budějovice</w:t>
      </w:r>
    </w:p>
    <w:p w:rsidR="00360DCA" w:rsidRDefault="00EE436B">
      <w:pPr>
        <w:pStyle w:val="Standard"/>
        <w:tabs>
          <w:tab w:val="left" w:pos="420"/>
        </w:tabs>
        <w:ind w:left="60"/>
        <w:jc w:val="both"/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ČÍSLO ÚČTU: 201 281 216 / 0600 var. Symbol 8 a vaše číslo registrace subjektu v ČJF  </w:t>
      </w:r>
      <w:r>
        <w:rPr>
          <w:rFonts w:ascii="Tahoma" w:hAnsi="Tahoma" w:cs="Tahoma"/>
          <w:sz w:val="20"/>
          <w:szCs w:val="20"/>
        </w:rPr>
        <w:t>(např. MC0123 uvede variabilní symbol 80123),</w:t>
      </w:r>
    </w:p>
    <w:p w:rsidR="00360DCA" w:rsidRDefault="00360DCA">
      <w:pPr>
        <w:pStyle w:val="Standard"/>
        <w:tabs>
          <w:tab w:val="left" w:pos="720"/>
        </w:tabs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360DCA" w:rsidRDefault="00EE436B">
      <w:pPr>
        <w:pStyle w:val="Standard"/>
        <w:numPr>
          <w:ilvl w:val="0"/>
          <w:numId w:val="47"/>
        </w:numPr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Platby nesmí proběhnout dříve než 2. 1. </w:t>
      </w:r>
      <w:r w:rsidR="00180A4E">
        <w:rPr>
          <w:rFonts w:ascii="Tahoma" w:hAnsi="Tahoma" w:cs="Tahoma"/>
          <w:b/>
          <w:bCs/>
          <w:sz w:val="20"/>
          <w:szCs w:val="20"/>
        </w:rPr>
        <w:t>2016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:rsidR="00360DCA" w:rsidRDefault="00EE436B">
      <w:pPr>
        <w:pStyle w:val="Standard"/>
        <w:numPr>
          <w:ilvl w:val="0"/>
          <w:numId w:val="33"/>
        </w:numPr>
        <w:tabs>
          <w:tab w:val="left" w:pos="360"/>
        </w:tabs>
        <w:jc w:val="both"/>
      </w:pPr>
      <w:r>
        <w:rPr>
          <w:rFonts w:ascii="Tahoma" w:hAnsi="Tahoma" w:cs="Tahoma"/>
          <w:bCs/>
          <w:sz w:val="20"/>
          <w:szCs w:val="20"/>
        </w:rPr>
        <w:t>Platba za prodloužení subjektu</w:t>
      </w:r>
      <w:r w:rsidR="00F43362">
        <w:rPr>
          <w:rFonts w:ascii="Tahoma" w:hAnsi="Tahoma" w:cs="Tahoma"/>
          <w:bCs/>
          <w:sz w:val="20"/>
          <w:szCs w:val="20"/>
        </w:rPr>
        <w:t xml:space="preserve"> však</w:t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MUSÍ</w:t>
      </w:r>
      <w:r>
        <w:rPr>
          <w:rFonts w:ascii="Tahoma" w:hAnsi="Tahoma" w:cs="Tahoma"/>
          <w:bCs/>
          <w:sz w:val="20"/>
          <w:szCs w:val="20"/>
        </w:rPr>
        <w:t xml:space="preserve"> být </w:t>
      </w:r>
      <w:r>
        <w:rPr>
          <w:rFonts w:ascii="Tahoma" w:hAnsi="Tahoma" w:cs="Tahoma"/>
          <w:b/>
          <w:bCs/>
          <w:sz w:val="20"/>
          <w:szCs w:val="20"/>
        </w:rPr>
        <w:t>připsána na účet</w:t>
      </w:r>
      <w:r>
        <w:rPr>
          <w:rFonts w:ascii="Tahoma" w:hAnsi="Tahoma" w:cs="Tahoma"/>
          <w:bCs/>
          <w:sz w:val="20"/>
          <w:szCs w:val="20"/>
        </w:rPr>
        <w:t xml:space="preserve"> oblasti nejpozději </w:t>
      </w:r>
      <w:r>
        <w:rPr>
          <w:rFonts w:ascii="Tahoma" w:hAnsi="Tahoma" w:cs="Tahoma"/>
          <w:b/>
          <w:bCs/>
          <w:sz w:val="20"/>
          <w:szCs w:val="20"/>
        </w:rPr>
        <w:t>do 28. února včetně.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Na později přijaté platby za subjekt bude muset povinně sekretář oblasti připočítat doplatek ve výši 100% a vyžadovat tento doplatek od subjektu! Jinak nemohou být subjektu prodlouženy žádné licence.</w:t>
      </w:r>
    </w:p>
    <w:p w:rsidR="00360DCA" w:rsidRDefault="00EE436B">
      <w:pPr>
        <w:pStyle w:val="Standard"/>
        <w:numPr>
          <w:ilvl w:val="0"/>
          <w:numId w:val="33"/>
        </w:numPr>
        <w:tabs>
          <w:tab w:val="left" w:pos="360"/>
        </w:tabs>
        <w:jc w:val="both"/>
      </w:pPr>
      <w:r>
        <w:rPr>
          <w:rFonts w:ascii="Tahoma" w:hAnsi="Tahoma" w:cs="Tahoma"/>
          <w:sz w:val="20"/>
          <w:szCs w:val="20"/>
        </w:rPr>
        <w:t xml:space="preserve">Zástupci subjektů </w:t>
      </w:r>
      <w:r w:rsidR="00180A4E">
        <w:rPr>
          <w:rFonts w:ascii="Tahoma" w:hAnsi="Tahoma" w:cs="Tahoma"/>
          <w:sz w:val="20"/>
          <w:szCs w:val="20"/>
        </w:rPr>
        <w:t>prodlužují</w:t>
      </w:r>
      <w:r>
        <w:rPr>
          <w:rFonts w:ascii="Tahoma" w:hAnsi="Tahoma" w:cs="Tahoma"/>
          <w:sz w:val="20"/>
          <w:szCs w:val="20"/>
        </w:rPr>
        <w:t xml:space="preserve"> licence jezdců a koní </w:t>
      </w:r>
      <w:r>
        <w:rPr>
          <w:rFonts w:ascii="Tahoma" w:hAnsi="Tahoma" w:cs="Tahoma"/>
          <w:b/>
          <w:sz w:val="20"/>
          <w:szCs w:val="20"/>
        </w:rPr>
        <w:t xml:space="preserve">na předepsaných formulářích za všechny své členy. </w:t>
      </w:r>
      <w:r>
        <w:rPr>
          <w:rFonts w:ascii="Tahoma" w:hAnsi="Tahoma" w:cs="Tahoma"/>
          <w:sz w:val="20"/>
          <w:szCs w:val="20"/>
        </w:rPr>
        <w:t>V prodlužovacím období není možné prodlužovat licence individuálně.</w:t>
      </w:r>
    </w:p>
    <w:p w:rsidR="00360DCA" w:rsidRDefault="00EE436B">
      <w:pPr>
        <w:pStyle w:val="Standard"/>
        <w:numPr>
          <w:ilvl w:val="0"/>
          <w:numId w:val="33"/>
        </w:num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Aktualizace subjektu musí být podepsána oprávněnou osobou (předseda subjektu či korespondent, který je odpovědný za uvedené údaje.</w:t>
      </w:r>
    </w:p>
    <w:p w:rsidR="00360DCA" w:rsidRDefault="00EE436B">
      <w:pPr>
        <w:pStyle w:val="Standard"/>
        <w:numPr>
          <w:ilvl w:val="0"/>
          <w:numId w:val="33"/>
        </w:num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aktualizaci subjektu uvádět pravdivé údaje zvláště v adresách. Informace ze sekretariátu odcházejí především v elektronické podobě na korespondenty. Je vnitřní záležitostí subjektů, jak se informace rozšíří mezi ostatní členy klubu.</w:t>
      </w:r>
    </w:p>
    <w:p w:rsidR="00360DCA" w:rsidRDefault="00EE436B">
      <w:pPr>
        <w:pStyle w:val="Standard"/>
        <w:numPr>
          <w:ilvl w:val="0"/>
          <w:numId w:val="33"/>
        </w:num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Každý subjekt uvede e-mailovou adresu k zasílání korespondence.</w:t>
      </w:r>
    </w:p>
    <w:p w:rsidR="00360DCA" w:rsidRPr="00A01648" w:rsidRDefault="00EE436B" w:rsidP="00A01648">
      <w:pPr>
        <w:pStyle w:val="Standard"/>
        <w:numPr>
          <w:ilvl w:val="0"/>
          <w:numId w:val="33"/>
        </w:num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A01648">
        <w:rPr>
          <w:rFonts w:ascii="Tahoma" w:hAnsi="Tahoma" w:cs="Tahoma"/>
          <w:sz w:val="20"/>
          <w:szCs w:val="20"/>
        </w:rPr>
        <w:t>U licencovaných jezdců a funkcionářů uvádějte aktuální adresy, mobil, či pevnou linku a e-mail. Bez těchto informací nemůže být databáze jezdců a funkcionářů aktuální.</w:t>
      </w:r>
      <w:r w:rsidR="00CA0F72" w:rsidRPr="00A01648">
        <w:rPr>
          <w:rFonts w:ascii="Tahoma" w:hAnsi="Tahoma" w:cs="Tahoma"/>
          <w:sz w:val="20"/>
          <w:szCs w:val="20"/>
        </w:rPr>
        <w:t xml:space="preserve"> </w:t>
      </w:r>
      <w:r w:rsidR="00F43362" w:rsidRPr="00A01648">
        <w:rPr>
          <w:rFonts w:ascii="Tahoma" w:hAnsi="Tahoma" w:cs="Tahoma"/>
          <w:sz w:val="20"/>
          <w:szCs w:val="20"/>
        </w:rPr>
        <w:t xml:space="preserve">V případě vašich žádostí kdy se jedná </w:t>
      </w:r>
      <w:r w:rsidR="000C5F95" w:rsidRPr="00A01648">
        <w:rPr>
          <w:rFonts w:ascii="Tahoma" w:hAnsi="Tahoma" w:cs="Tahoma"/>
          <w:sz w:val="20"/>
          <w:szCs w:val="20"/>
        </w:rPr>
        <w:t>jen</w:t>
      </w:r>
      <w:r w:rsidRPr="00A01648">
        <w:rPr>
          <w:rFonts w:ascii="Tahoma" w:hAnsi="Tahoma" w:cs="Tahoma"/>
          <w:sz w:val="20"/>
          <w:szCs w:val="20"/>
        </w:rPr>
        <w:t xml:space="preserve"> o prodloužení licencí /beze změn/  nezasílejte licence, ale jen jejich seznamy (přiložený formulář). Budou vám zaslány </w:t>
      </w:r>
      <w:r w:rsidR="00F43362" w:rsidRPr="00A01648">
        <w:rPr>
          <w:rFonts w:ascii="Tahoma" w:hAnsi="Tahoma" w:cs="Tahoma"/>
          <w:sz w:val="20"/>
          <w:szCs w:val="20"/>
        </w:rPr>
        <w:t>známky k vylepení na zadní stranu licenčního průkazu</w:t>
      </w:r>
      <w:r w:rsidRPr="00A01648">
        <w:rPr>
          <w:rFonts w:ascii="Tahoma" w:hAnsi="Tahoma" w:cs="Tahoma"/>
          <w:sz w:val="20"/>
          <w:szCs w:val="20"/>
        </w:rPr>
        <w:t>.</w:t>
      </w:r>
    </w:p>
    <w:p w:rsidR="00360DCA" w:rsidRDefault="00EE436B">
      <w:pPr>
        <w:pStyle w:val="Standard"/>
        <w:numPr>
          <w:ilvl w:val="0"/>
          <w:numId w:val="33"/>
        </w:num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Licence koní: bílý štítek/s čárovým kódem/ s datem vydání v aktuálním roce má stejnou platnost, jako barevný štítek s vypsaným číslem licence. Změny v licencích koní se vypisují na změnovém formuláři. Zkontrolujte, zda máte změněny majitele koní v průkazech a nahlášenou změnu nejen v ÚEK, ale i na Strahově. Předejdete tím nepříjemnostem na závodech, kdy neodpovídá skutečnost programu Gallop. Beze změny v databázi ČJF se změna majitele nepromítne.</w:t>
      </w:r>
    </w:p>
    <w:p w:rsidR="00360DCA" w:rsidRDefault="00EE436B">
      <w:pPr>
        <w:pStyle w:val="Standard"/>
        <w:tabs>
          <w:tab w:val="left" w:pos="360"/>
        </w:tabs>
        <w:jc w:val="both"/>
      </w:pPr>
      <w:r>
        <w:rPr>
          <w:rFonts w:ascii="Tahoma" w:hAnsi="Tahoma" w:cs="Tahoma"/>
          <w:b/>
          <w:bCs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>10.</w:t>
      </w:r>
      <w:r>
        <w:rPr>
          <w:rFonts w:ascii="Tahoma" w:hAnsi="Tahoma" w:cs="Tahoma"/>
          <w:iCs/>
          <w:sz w:val="20"/>
          <w:szCs w:val="20"/>
        </w:rPr>
        <w:tab/>
        <w:t>Nové licence koní:</w:t>
      </w:r>
      <w:r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 xml:space="preserve">formulář je na stránkách ČJF Praha.  </w:t>
      </w:r>
      <w:hyperlink r:id="rId9" w:history="1">
        <w:r>
          <w:rPr>
            <w:rStyle w:val="Internetlink"/>
            <w:rFonts w:ascii="Tahoma" w:hAnsi="Tahoma" w:cs="Tahoma"/>
            <w:bCs/>
            <w:iCs/>
            <w:sz w:val="20"/>
            <w:szCs w:val="20"/>
          </w:rPr>
          <w:t>www.</w:t>
        </w:r>
      </w:hyperlink>
      <w:r>
        <w:rPr>
          <w:rStyle w:val="Internetlink"/>
          <w:rFonts w:ascii="Tahoma" w:hAnsi="Tahoma" w:cs="Tahoma"/>
          <w:bCs/>
          <w:iCs/>
          <w:sz w:val="20"/>
          <w:szCs w:val="20"/>
        </w:rPr>
        <w:t>cjf.cz</w:t>
      </w:r>
      <w:r>
        <w:rPr>
          <w:rFonts w:ascii="Tahoma" w:hAnsi="Tahoma" w:cs="Tahoma"/>
          <w:bCs/>
          <w:iCs/>
          <w:sz w:val="20"/>
          <w:szCs w:val="20"/>
        </w:rPr>
        <w:t xml:space="preserve">. Vyplněný </w:t>
      </w:r>
      <w:r>
        <w:rPr>
          <w:rFonts w:ascii="Tahoma" w:hAnsi="Tahoma" w:cs="Tahoma"/>
          <w:bCs/>
          <w:iCs/>
          <w:sz w:val="20"/>
          <w:szCs w:val="20"/>
        </w:rPr>
        <w:tab/>
      </w:r>
      <w:r>
        <w:rPr>
          <w:rFonts w:ascii="Tahoma" w:hAnsi="Tahoma" w:cs="Tahoma"/>
          <w:bCs/>
          <w:iCs/>
          <w:sz w:val="20"/>
          <w:szCs w:val="20"/>
        </w:rPr>
        <w:tab/>
        <w:t xml:space="preserve">formulář zašlete, u A1/1 </w:t>
      </w:r>
      <w:proofErr w:type="gramStart"/>
      <w:r>
        <w:rPr>
          <w:rFonts w:ascii="Tahoma" w:hAnsi="Tahoma" w:cs="Tahoma"/>
          <w:bCs/>
          <w:iCs/>
          <w:sz w:val="20"/>
          <w:szCs w:val="20"/>
        </w:rPr>
        <w:t>včetně  přílohy</w:t>
      </w:r>
      <w:proofErr w:type="gramEnd"/>
      <w:r>
        <w:rPr>
          <w:rFonts w:ascii="Tahoma" w:hAnsi="Tahoma" w:cs="Tahoma"/>
          <w:bCs/>
          <w:iCs/>
          <w:sz w:val="20"/>
          <w:szCs w:val="20"/>
        </w:rPr>
        <w:t xml:space="preserve"> /kopie  osvědčení o původu koně z příslušných </w:t>
      </w:r>
      <w:r>
        <w:rPr>
          <w:rFonts w:ascii="Tahoma" w:hAnsi="Tahoma" w:cs="Tahoma"/>
          <w:bCs/>
          <w:iCs/>
          <w:sz w:val="20"/>
          <w:szCs w:val="20"/>
        </w:rPr>
        <w:tab/>
        <w:t xml:space="preserve">stránek Průkazu koně/, </w:t>
      </w:r>
      <w:r>
        <w:rPr>
          <w:rFonts w:ascii="Tahoma" w:hAnsi="Tahoma" w:cs="Tahoma"/>
          <w:sz w:val="20"/>
          <w:szCs w:val="20"/>
        </w:rPr>
        <w:t xml:space="preserve">majitel – musí být uvedeno jméno i adresa. Kůň dovezený ze zahraničí </w:t>
      </w:r>
      <w:r>
        <w:rPr>
          <w:rFonts w:ascii="Tahoma" w:hAnsi="Tahoma" w:cs="Tahoma"/>
          <w:sz w:val="20"/>
          <w:szCs w:val="20"/>
        </w:rPr>
        <w:lastRenderedPageBreak/>
        <w:tab/>
        <w:t>musí být registrován v Ústřední evidenci koní ve Slatiňanech, jinak mu</w:t>
      </w:r>
      <w:r w:rsidR="00180A4E">
        <w:rPr>
          <w:rFonts w:ascii="Tahoma" w:hAnsi="Tahoma" w:cs="Tahoma"/>
          <w:sz w:val="20"/>
          <w:szCs w:val="20"/>
        </w:rPr>
        <w:t xml:space="preserve"> nemůže být sportovní</w:t>
      </w:r>
      <w:r>
        <w:rPr>
          <w:rFonts w:ascii="Tahoma" w:hAnsi="Tahoma" w:cs="Tahoma"/>
          <w:sz w:val="20"/>
          <w:szCs w:val="20"/>
        </w:rPr>
        <w:t xml:space="preserve"> licence vydána.  </w:t>
      </w:r>
    </w:p>
    <w:p w:rsidR="00360DCA" w:rsidRDefault="00EE436B">
      <w:pPr>
        <w:pStyle w:val="Standard"/>
        <w:tabs>
          <w:tab w:val="left" w:pos="360"/>
        </w:tabs>
        <w:jc w:val="both"/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Licence PONY  - měření KVH, je povinné pro všechny pony, které žádají o vydání licence, či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prodloužení registrace do 8 let věku.</w:t>
      </w:r>
    </w:p>
    <w:p w:rsidR="00360DCA" w:rsidRDefault="00EE436B" w:rsidP="000C5F95">
      <w:pPr>
        <w:pStyle w:val="Standard"/>
        <w:tabs>
          <w:tab w:val="left" w:pos="360"/>
        </w:tabs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12. Přestupy- </w:t>
      </w:r>
      <w:r w:rsidRPr="000C5F95">
        <w:rPr>
          <w:rFonts w:ascii="Tahoma" w:hAnsi="Tahoma" w:cs="Tahoma"/>
          <w:sz w:val="20"/>
          <w:szCs w:val="20"/>
        </w:rPr>
        <w:t xml:space="preserve">od 1. 1. 2012 nepotřebuje přestupující souhlas s přestupem z mateřského oddílu. </w:t>
      </w:r>
      <w:r w:rsidR="000C5F95">
        <w:rPr>
          <w:rFonts w:ascii="Tahoma" w:hAnsi="Tahoma" w:cs="Tahoma"/>
          <w:sz w:val="20"/>
          <w:szCs w:val="20"/>
        </w:rPr>
        <w:t xml:space="preserve">Přestupující jezdec </w:t>
      </w:r>
      <w:r w:rsidRPr="000C5F95">
        <w:rPr>
          <w:rFonts w:ascii="Tahoma" w:hAnsi="Tahoma" w:cs="Tahoma"/>
          <w:sz w:val="20"/>
          <w:szCs w:val="20"/>
        </w:rPr>
        <w:t>e povinen pouze o této skutečnosti původní klub informovat</w:t>
      </w:r>
      <w:r>
        <w:rPr>
          <w:rFonts w:ascii="Tahoma" w:hAnsi="Tahoma" w:cs="Tahoma"/>
          <w:b/>
          <w:sz w:val="20"/>
          <w:szCs w:val="20"/>
        </w:rPr>
        <w:t>.</w:t>
      </w:r>
    </w:p>
    <w:p w:rsidR="00360DCA" w:rsidRDefault="00EE436B">
      <w:pPr>
        <w:pStyle w:val="Standard"/>
        <w:tabs>
          <w:tab w:val="left" w:pos="360"/>
        </w:tabs>
        <w:ind w:left="360"/>
        <w:jc w:val="both"/>
      </w:pPr>
      <w:r>
        <w:rPr>
          <w:rFonts w:ascii="Tahoma" w:hAnsi="Tahoma" w:cs="Tahoma"/>
          <w:b/>
          <w:sz w:val="20"/>
          <w:szCs w:val="20"/>
        </w:rPr>
        <w:t xml:space="preserve">13. Nové licence jezdců </w:t>
      </w:r>
      <w:r>
        <w:rPr>
          <w:rFonts w:ascii="Tahoma" w:hAnsi="Tahoma" w:cs="Tahoma"/>
          <w:sz w:val="20"/>
          <w:szCs w:val="20"/>
        </w:rPr>
        <w:t>– Potvrzení o složení ZZVJ a 1 fotografii označenou na zadní straně jménem</w:t>
      </w:r>
    </w:p>
    <w:p w:rsidR="00360DCA" w:rsidRPr="00DB326F" w:rsidRDefault="00392FAD" w:rsidP="000C5F95">
      <w:pPr>
        <w:pStyle w:val="Standard"/>
        <w:tabs>
          <w:tab w:val="left" w:pos="360"/>
        </w:tabs>
        <w:ind w:left="360"/>
        <w:jc w:val="both"/>
      </w:pPr>
      <w:r>
        <w:rPr>
          <w:rFonts w:ascii="Tahoma" w:hAnsi="Tahoma" w:cs="Tahoma"/>
          <w:b/>
          <w:sz w:val="20"/>
          <w:szCs w:val="20"/>
        </w:rPr>
        <w:t>14</w:t>
      </w:r>
      <w:r w:rsidR="00EE436B">
        <w:rPr>
          <w:rFonts w:ascii="Tahoma" w:hAnsi="Tahoma" w:cs="Tahoma"/>
          <w:b/>
          <w:sz w:val="20"/>
          <w:szCs w:val="20"/>
        </w:rPr>
        <w:t xml:space="preserve">. Licence cizích státních </w:t>
      </w:r>
      <w:proofErr w:type="gramStart"/>
      <w:r w:rsidR="00EE436B">
        <w:rPr>
          <w:rFonts w:ascii="Tahoma" w:hAnsi="Tahoma" w:cs="Tahoma"/>
          <w:b/>
          <w:sz w:val="20"/>
          <w:szCs w:val="20"/>
        </w:rPr>
        <w:t xml:space="preserve">příslušníků – </w:t>
      </w:r>
      <w:r w:rsidR="000C5F95">
        <w:rPr>
          <w:rFonts w:ascii="Tahoma" w:hAnsi="Tahoma" w:cs="Tahoma"/>
          <w:b/>
          <w:sz w:val="20"/>
          <w:szCs w:val="20"/>
        </w:rPr>
        <w:t xml:space="preserve"> </w:t>
      </w:r>
      <w:r w:rsidR="000C5F95">
        <w:rPr>
          <w:rFonts w:ascii="Tahoma" w:hAnsi="Tahoma" w:cs="Tahoma"/>
          <w:sz w:val="20"/>
          <w:szCs w:val="20"/>
        </w:rPr>
        <w:t>k vystavení</w:t>
      </w:r>
      <w:proofErr w:type="gramEnd"/>
      <w:r w:rsidR="000C5F95">
        <w:rPr>
          <w:rFonts w:ascii="Tahoma" w:hAnsi="Tahoma" w:cs="Tahoma"/>
          <w:sz w:val="20"/>
          <w:szCs w:val="20"/>
        </w:rPr>
        <w:t xml:space="preserve"> licence je nutné dodat </w:t>
      </w:r>
      <w:r w:rsidR="00EE436B">
        <w:rPr>
          <w:rFonts w:ascii="Tahoma" w:hAnsi="Tahoma" w:cs="Tahoma"/>
          <w:sz w:val="20"/>
          <w:szCs w:val="20"/>
        </w:rPr>
        <w:t xml:space="preserve">souhlas mateřské NF pro rok </w:t>
      </w:r>
      <w:r w:rsidR="00180A4E">
        <w:rPr>
          <w:rFonts w:ascii="Tahoma" w:hAnsi="Tahoma" w:cs="Tahoma"/>
          <w:sz w:val="20"/>
          <w:szCs w:val="20"/>
        </w:rPr>
        <w:t>2016</w:t>
      </w:r>
      <w:r w:rsidR="00EE436B">
        <w:rPr>
          <w:rFonts w:ascii="Tahoma" w:hAnsi="Tahoma" w:cs="Tahoma"/>
          <w:sz w:val="20"/>
          <w:szCs w:val="20"/>
        </w:rPr>
        <w:t>.</w:t>
      </w:r>
    </w:p>
    <w:p w:rsidR="00360DCA" w:rsidRPr="00392FAD" w:rsidRDefault="00392FAD" w:rsidP="004E55BD">
      <w:pPr>
        <w:pStyle w:val="Standard"/>
        <w:tabs>
          <w:tab w:val="left" w:pos="360"/>
        </w:tabs>
        <w:ind w:left="360"/>
        <w:jc w:val="both"/>
        <w:rPr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15</w:t>
      </w:r>
      <w:r w:rsidR="00EE436B" w:rsidRPr="004E55BD">
        <w:rPr>
          <w:rFonts w:ascii="Tahoma" w:hAnsi="Tahoma" w:cs="Tahoma"/>
          <w:szCs w:val="20"/>
        </w:rPr>
        <w:t xml:space="preserve">. </w:t>
      </w:r>
      <w:r w:rsidR="00EE436B" w:rsidRPr="004E55BD">
        <w:rPr>
          <w:rFonts w:ascii="Tahoma" w:hAnsi="Tahoma" w:cs="Tahoma"/>
          <w:b/>
          <w:sz w:val="20"/>
          <w:szCs w:val="20"/>
        </w:rPr>
        <w:t>Průkazy pro jezdce hobby závodů</w:t>
      </w:r>
      <w:r w:rsidR="00EE436B" w:rsidRPr="004E55BD">
        <w:rPr>
          <w:rFonts w:ascii="Tahoma" w:hAnsi="Tahoma" w:cs="Tahoma"/>
          <w:sz w:val="20"/>
          <w:szCs w:val="20"/>
        </w:rPr>
        <w:t xml:space="preserve"> </w:t>
      </w:r>
      <w:r w:rsidR="004E55BD">
        <w:rPr>
          <w:rFonts w:ascii="Tahoma" w:hAnsi="Tahoma" w:cs="Tahoma"/>
          <w:sz w:val="20"/>
          <w:szCs w:val="20"/>
        </w:rPr>
        <w:t>– jako v loňském roce</w:t>
      </w:r>
      <w:r w:rsidR="00EE436B" w:rsidRPr="004E55BD">
        <w:rPr>
          <w:rFonts w:ascii="Tahoma" w:hAnsi="Tahoma" w:cs="Tahoma"/>
          <w:sz w:val="20"/>
          <w:szCs w:val="20"/>
        </w:rPr>
        <w:t xml:space="preserve"> </w:t>
      </w:r>
      <w:r w:rsidR="000C5F95">
        <w:rPr>
          <w:rFonts w:ascii="Tahoma" w:hAnsi="Tahoma" w:cs="Tahoma"/>
          <w:sz w:val="20"/>
          <w:szCs w:val="20"/>
        </w:rPr>
        <w:t>můžete</w:t>
      </w:r>
      <w:r w:rsidR="00EE436B" w:rsidRPr="004E55BD">
        <w:rPr>
          <w:rFonts w:ascii="Tahoma" w:hAnsi="Tahoma" w:cs="Tahoma"/>
          <w:sz w:val="20"/>
          <w:szCs w:val="20"/>
        </w:rPr>
        <w:t xml:space="preserve"> požádat o vystavení průkazu pro jezdce bez licence, který se chce za váš klub účastnit hobby závodů. Jezdec, který má zaplacen členský příspěvek do ČJF</w:t>
      </w:r>
      <w:r w:rsidR="00DB326F">
        <w:rPr>
          <w:rFonts w:ascii="Tahoma" w:hAnsi="Tahoma" w:cs="Tahoma"/>
          <w:sz w:val="20"/>
          <w:szCs w:val="20"/>
        </w:rPr>
        <w:t xml:space="preserve">, </w:t>
      </w:r>
      <w:r w:rsidR="00EE436B" w:rsidRPr="004E55BD">
        <w:rPr>
          <w:rFonts w:ascii="Tahoma" w:hAnsi="Tahoma" w:cs="Tahoma"/>
          <w:sz w:val="20"/>
          <w:szCs w:val="20"/>
        </w:rPr>
        <w:t xml:space="preserve">může obdržet průkaz jezdce hobby. Bez tohoto průkazu se nebude moci v roce </w:t>
      </w:r>
      <w:r w:rsidR="00180A4E">
        <w:rPr>
          <w:rFonts w:ascii="Tahoma" w:hAnsi="Tahoma" w:cs="Tahoma"/>
          <w:sz w:val="20"/>
          <w:szCs w:val="20"/>
        </w:rPr>
        <w:t>2016</w:t>
      </w:r>
      <w:r w:rsidR="00EE436B" w:rsidRPr="004E55BD">
        <w:rPr>
          <w:rFonts w:ascii="Tahoma" w:hAnsi="Tahoma" w:cs="Tahoma"/>
          <w:sz w:val="20"/>
          <w:szCs w:val="20"/>
        </w:rPr>
        <w:t xml:space="preserve"> takových závodů zúčastňovat. Žádost o vystavení těchto průkazů vyplňte čitelně jménem a rodným číslem. </w:t>
      </w:r>
      <w:r w:rsidR="004E55BD">
        <w:rPr>
          <w:rFonts w:ascii="Tahoma" w:hAnsi="Tahoma" w:cs="Tahoma"/>
          <w:sz w:val="20"/>
          <w:szCs w:val="20"/>
        </w:rPr>
        <w:t>Pro jezdce, kteří už Pr</w:t>
      </w:r>
      <w:r w:rsidR="00180A4E">
        <w:rPr>
          <w:rFonts w:ascii="Tahoma" w:hAnsi="Tahoma" w:cs="Tahoma"/>
          <w:sz w:val="20"/>
          <w:szCs w:val="20"/>
        </w:rPr>
        <w:t>ůkaz jezdce hobby vystaven mají</w:t>
      </w:r>
      <w:r w:rsidR="004E55BD">
        <w:rPr>
          <w:rFonts w:ascii="Tahoma" w:hAnsi="Tahoma" w:cs="Tahoma"/>
          <w:sz w:val="20"/>
          <w:szCs w:val="20"/>
        </w:rPr>
        <w:t>, můžete požádat o prodloužení platnosti tohoto pr</w:t>
      </w:r>
      <w:r w:rsidR="00CF01BF">
        <w:rPr>
          <w:rFonts w:ascii="Tahoma" w:hAnsi="Tahoma" w:cs="Tahoma"/>
          <w:sz w:val="20"/>
          <w:szCs w:val="20"/>
        </w:rPr>
        <w:t>ů</w:t>
      </w:r>
      <w:r w:rsidR="004E55BD">
        <w:rPr>
          <w:rFonts w:ascii="Tahoma" w:hAnsi="Tahoma" w:cs="Tahoma"/>
          <w:sz w:val="20"/>
          <w:szCs w:val="20"/>
        </w:rPr>
        <w:t xml:space="preserve">kazu na rok </w:t>
      </w:r>
      <w:r w:rsidR="00180A4E">
        <w:rPr>
          <w:rFonts w:ascii="Tahoma" w:hAnsi="Tahoma" w:cs="Tahoma"/>
          <w:sz w:val="20"/>
          <w:szCs w:val="20"/>
        </w:rPr>
        <w:t>2016</w:t>
      </w:r>
      <w:r w:rsidR="004E55BD">
        <w:rPr>
          <w:rFonts w:ascii="Tahoma" w:hAnsi="Tahoma" w:cs="Tahoma"/>
          <w:sz w:val="20"/>
          <w:szCs w:val="20"/>
        </w:rPr>
        <w:t>. Prodloužení bude prováděno stejnou barevnou licenční známkou, jako</w:t>
      </w:r>
      <w:r w:rsidR="00180A4E">
        <w:rPr>
          <w:rFonts w:ascii="Tahoma" w:hAnsi="Tahoma" w:cs="Tahoma"/>
          <w:sz w:val="20"/>
          <w:szCs w:val="20"/>
        </w:rPr>
        <w:t>u</w:t>
      </w:r>
      <w:r w:rsidR="004E55BD">
        <w:rPr>
          <w:rFonts w:ascii="Tahoma" w:hAnsi="Tahoma" w:cs="Tahoma"/>
          <w:sz w:val="20"/>
          <w:szCs w:val="20"/>
        </w:rPr>
        <w:t xml:space="preserve"> jsou prodlužovány licence jezdcům a koním.</w:t>
      </w:r>
      <w:r>
        <w:rPr>
          <w:rFonts w:ascii="Tahoma" w:hAnsi="Tahoma" w:cs="Tahoma"/>
          <w:sz w:val="20"/>
          <w:szCs w:val="20"/>
        </w:rPr>
        <w:t xml:space="preserve"> </w:t>
      </w:r>
      <w:r w:rsidRPr="00392FAD">
        <w:rPr>
          <w:rFonts w:ascii="Tahoma" w:hAnsi="Tahoma" w:cs="Tahoma"/>
          <w:b/>
          <w:sz w:val="20"/>
          <w:szCs w:val="20"/>
        </w:rPr>
        <w:t>Na tiskopis k prodloužení hobby průkazů vypište číslo průkazu, které je na samolepícím štítku.</w:t>
      </w:r>
    </w:p>
    <w:p w:rsidR="00360DCA" w:rsidRPr="00A01648" w:rsidRDefault="00A01648" w:rsidP="00A01648">
      <w:pPr>
        <w:pStyle w:val="Standard"/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A01648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6.</w:t>
      </w:r>
      <w:r>
        <w:rPr>
          <w:rFonts w:ascii="Tahoma" w:hAnsi="Tahoma" w:cs="Tahoma"/>
          <w:b/>
          <w:sz w:val="20"/>
          <w:szCs w:val="20"/>
        </w:rPr>
        <w:tab/>
        <w:t xml:space="preserve">Výčetka plateb – </w:t>
      </w:r>
      <w:r>
        <w:rPr>
          <w:rFonts w:ascii="Tahoma" w:hAnsi="Tahoma" w:cs="Tahoma"/>
          <w:sz w:val="20"/>
          <w:szCs w:val="20"/>
        </w:rPr>
        <w:t>pro zjištění výše úhrady za licence si vyplňte přiloženou výčetku plateb a kopii</w:t>
      </w:r>
      <w:r w:rsidR="00982116">
        <w:rPr>
          <w:rFonts w:ascii="Tahoma" w:hAnsi="Tahoma" w:cs="Tahoma"/>
          <w:sz w:val="20"/>
          <w:szCs w:val="20"/>
        </w:rPr>
        <w:t xml:space="preserve"> tabulky</w:t>
      </w:r>
      <w:r>
        <w:rPr>
          <w:rFonts w:ascii="Tahoma" w:hAnsi="Tahoma" w:cs="Tahoma"/>
          <w:sz w:val="20"/>
          <w:szCs w:val="20"/>
        </w:rPr>
        <w:t xml:space="preserve"> přiložte k dokumentům.</w:t>
      </w:r>
      <w:r w:rsidR="00180A4E">
        <w:rPr>
          <w:rFonts w:ascii="Tahoma" w:hAnsi="Tahoma" w:cs="Tahoma"/>
          <w:sz w:val="20"/>
          <w:szCs w:val="20"/>
        </w:rPr>
        <w:t xml:space="preserve"> Výčetka je v programu Excel, v počítači stačí vyplnit jednotlivé počty placených licencí či členských příspěvků. Zvýšenou pozornost věnujte věku juniorů – juniorská licence platí </w:t>
      </w:r>
      <w:r w:rsidR="009D0C81">
        <w:rPr>
          <w:rFonts w:ascii="Tahoma" w:hAnsi="Tahoma" w:cs="Tahoma"/>
          <w:sz w:val="20"/>
          <w:szCs w:val="20"/>
        </w:rPr>
        <w:t xml:space="preserve">jezdcům </w:t>
      </w:r>
      <w:r w:rsidR="00180A4E">
        <w:rPr>
          <w:rFonts w:ascii="Tahoma" w:hAnsi="Tahoma" w:cs="Tahoma"/>
          <w:sz w:val="20"/>
          <w:szCs w:val="20"/>
        </w:rPr>
        <w:t xml:space="preserve">do roku narození </w:t>
      </w:r>
      <w:r w:rsidR="009D0C81">
        <w:rPr>
          <w:rFonts w:ascii="Tahoma" w:hAnsi="Tahoma" w:cs="Tahoma"/>
          <w:sz w:val="20"/>
          <w:szCs w:val="20"/>
        </w:rPr>
        <w:t>1998 včetně a mladším. Ročník 1997 a starší už jsou senioři.</w:t>
      </w:r>
    </w:p>
    <w:p w:rsidR="00360DCA" w:rsidRDefault="00EE436B">
      <w:pPr>
        <w:pStyle w:val="Standard"/>
        <w:tabs>
          <w:tab w:val="left" w:pos="360"/>
        </w:tabs>
        <w:jc w:val="both"/>
        <w:rPr>
          <w:rFonts w:ascii="Tahoma" w:hAnsi="Tahoma" w:cs="Tahoma"/>
          <w:iCs/>
          <w:sz w:val="20"/>
          <w:szCs w:val="20"/>
          <w:u w:val="single"/>
        </w:rPr>
      </w:pPr>
      <w:r w:rsidRPr="00982116">
        <w:rPr>
          <w:rFonts w:ascii="Tahoma" w:hAnsi="Tahoma" w:cs="Tahoma"/>
          <w:b/>
          <w:iCs/>
          <w:sz w:val="20"/>
          <w:szCs w:val="20"/>
          <w:u w:val="single"/>
        </w:rPr>
        <w:t>Časová linie prodloužení</w:t>
      </w:r>
      <w:r>
        <w:rPr>
          <w:rFonts w:ascii="Tahoma" w:hAnsi="Tahoma" w:cs="Tahoma"/>
          <w:iCs/>
          <w:sz w:val="20"/>
          <w:szCs w:val="20"/>
          <w:u w:val="single"/>
        </w:rPr>
        <w:t>:</w:t>
      </w:r>
    </w:p>
    <w:p w:rsidR="00360DCA" w:rsidRDefault="00EE436B">
      <w:pPr>
        <w:pStyle w:val="Standard"/>
        <w:tabs>
          <w:tab w:val="left" w:pos="360"/>
        </w:tabs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Subjekt zašle vyplněné formuláře na adresu oblastního sekretáře. </w:t>
      </w:r>
      <w:r w:rsidR="00A01648">
        <w:rPr>
          <w:rFonts w:ascii="Tahoma" w:hAnsi="Tahoma" w:cs="Tahoma"/>
          <w:iCs/>
          <w:sz w:val="20"/>
          <w:szCs w:val="20"/>
        </w:rPr>
        <w:t>Celkovou sumu za vaše licence</w:t>
      </w:r>
      <w:r>
        <w:rPr>
          <w:rFonts w:ascii="Tahoma" w:hAnsi="Tahoma" w:cs="Tahoma"/>
          <w:iCs/>
          <w:sz w:val="20"/>
          <w:szCs w:val="20"/>
        </w:rPr>
        <w:t xml:space="preserve"> zašle</w:t>
      </w:r>
      <w:r w:rsidR="00A01648">
        <w:rPr>
          <w:rFonts w:ascii="Tahoma" w:hAnsi="Tahoma" w:cs="Tahoma"/>
          <w:iCs/>
          <w:sz w:val="20"/>
          <w:szCs w:val="20"/>
        </w:rPr>
        <w:t xml:space="preserve">te </w:t>
      </w:r>
      <w:proofErr w:type="gramStart"/>
      <w:r w:rsidR="00A01648">
        <w:rPr>
          <w:rFonts w:ascii="Tahoma" w:hAnsi="Tahoma" w:cs="Tahoma"/>
          <w:iCs/>
          <w:sz w:val="20"/>
          <w:szCs w:val="20"/>
        </w:rPr>
        <w:t xml:space="preserve">celý </w:t>
      </w:r>
      <w:r>
        <w:rPr>
          <w:rFonts w:ascii="Tahoma" w:hAnsi="Tahoma" w:cs="Tahoma"/>
          <w:iCs/>
          <w:sz w:val="20"/>
          <w:szCs w:val="20"/>
        </w:rPr>
        <w:t xml:space="preserve"> obnos</w:t>
      </w:r>
      <w:proofErr w:type="gramEnd"/>
      <w:r w:rsidR="000C5F95">
        <w:rPr>
          <w:rFonts w:ascii="Tahoma" w:hAnsi="Tahoma" w:cs="Tahoma"/>
          <w:iCs/>
          <w:sz w:val="20"/>
          <w:szCs w:val="20"/>
        </w:rPr>
        <w:t xml:space="preserve"> najednou</w:t>
      </w:r>
      <w:r>
        <w:rPr>
          <w:rFonts w:ascii="Tahoma" w:hAnsi="Tahoma" w:cs="Tahoma"/>
          <w:iCs/>
          <w:sz w:val="20"/>
          <w:szCs w:val="20"/>
        </w:rPr>
        <w:t xml:space="preserve"> na účet oblasti. Pakliže částka bude odpovídat vyplněným formulářům a částka se připíše na účet oblasti, pošle sekretář licenční známky zpět na adresu korespondenta. Vzhledem k poměrně zdlouhavé korespondenci, počítejte s delším termínem vyřízení. Jestliže si subjekt sám nedokáže správně vypočítat částku, kterou má poukázat, dostane korespondent e-mailem zprávu o správné částce. Tu poté poukáže, případně doplatí rozdíl mezi poukázanou částkou a částkou správnou.</w:t>
      </w:r>
    </w:p>
    <w:p w:rsidR="00360DCA" w:rsidRDefault="00EE436B">
      <w:pPr>
        <w:pStyle w:val="Standard"/>
        <w:tabs>
          <w:tab w:val="left" w:pos="360"/>
        </w:tabs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Licenční známky nemohou být zaslány nebo vyzvednuty dříve, nežli bude provedena správná platba na účet. V případě, že si zástupce subjektu </w:t>
      </w:r>
      <w:r w:rsidR="009D0C81">
        <w:rPr>
          <w:rFonts w:ascii="Tahoma" w:hAnsi="Tahoma" w:cs="Tahoma"/>
          <w:iCs/>
          <w:sz w:val="20"/>
          <w:szCs w:val="20"/>
        </w:rPr>
        <w:t>přeje</w:t>
      </w:r>
      <w:r>
        <w:rPr>
          <w:rFonts w:ascii="Tahoma" w:hAnsi="Tahoma" w:cs="Tahoma"/>
          <w:iCs/>
          <w:sz w:val="20"/>
          <w:szCs w:val="20"/>
        </w:rPr>
        <w:t xml:space="preserve"> vyzvednout licence osobně</w:t>
      </w:r>
      <w:r w:rsidR="000C5F95">
        <w:rPr>
          <w:rFonts w:ascii="Tahoma" w:hAnsi="Tahoma" w:cs="Tahoma"/>
          <w:iCs/>
          <w:sz w:val="20"/>
          <w:szCs w:val="20"/>
        </w:rPr>
        <w:t>,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="009D0C81">
        <w:rPr>
          <w:rFonts w:ascii="Tahoma" w:hAnsi="Tahoma" w:cs="Tahoma"/>
          <w:iCs/>
          <w:sz w:val="20"/>
          <w:szCs w:val="20"/>
        </w:rPr>
        <w:t>je potřeba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="009D0C81">
        <w:rPr>
          <w:rFonts w:ascii="Tahoma" w:hAnsi="Tahoma" w:cs="Tahoma"/>
          <w:iCs/>
          <w:sz w:val="20"/>
          <w:szCs w:val="20"/>
        </w:rPr>
        <w:t>napřed</w:t>
      </w:r>
      <w:r>
        <w:rPr>
          <w:rFonts w:ascii="Tahoma" w:hAnsi="Tahoma" w:cs="Tahoma"/>
          <w:iCs/>
          <w:sz w:val="20"/>
          <w:szCs w:val="20"/>
        </w:rPr>
        <w:t xml:space="preserve"> se sekretářem </w:t>
      </w:r>
      <w:r w:rsidR="00A01648">
        <w:rPr>
          <w:rFonts w:ascii="Tahoma" w:hAnsi="Tahoma" w:cs="Tahoma"/>
          <w:iCs/>
          <w:sz w:val="20"/>
          <w:szCs w:val="20"/>
        </w:rPr>
        <w:t>návštěvu domluvit</w:t>
      </w:r>
      <w:r>
        <w:rPr>
          <w:rFonts w:ascii="Tahoma" w:hAnsi="Tahoma" w:cs="Tahoma"/>
          <w:iCs/>
          <w:sz w:val="20"/>
          <w:szCs w:val="20"/>
        </w:rPr>
        <w:t xml:space="preserve"> telefonicky.</w:t>
      </w:r>
      <w:r w:rsidR="000C5F95">
        <w:rPr>
          <w:rFonts w:ascii="Tahoma" w:hAnsi="Tahoma" w:cs="Tahoma"/>
          <w:iCs/>
          <w:sz w:val="20"/>
          <w:szCs w:val="20"/>
        </w:rPr>
        <w:t xml:space="preserve"> (608 85 11 80)</w:t>
      </w:r>
    </w:p>
    <w:p w:rsidR="00360DCA" w:rsidRDefault="00360DCA">
      <w:pPr>
        <w:pStyle w:val="Standard"/>
        <w:tabs>
          <w:tab w:val="left" w:pos="360"/>
        </w:tabs>
        <w:jc w:val="both"/>
        <w:rPr>
          <w:rFonts w:ascii="Tahoma" w:hAnsi="Tahoma" w:cs="Tahoma"/>
          <w:iCs/>
          <w:sz w:val="20"/>
          <w:szCs w:val="20"/>
          <w:u w:val="single"/>
        </w:rPr>
      </w:pPr>
    </w:p>
    <w:p w:rsidR="00360DCA" w:rsidRDefault="00360DCA">
      <w:pPr>
        <w:pStyle w:val="Standard"/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p w:rsidR="00360DCA" w:rsidRDefault="00EE436B" w:rsidP="00D07433">
      <w:pPr>
        <w:pStyle w:val="Standard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Sportovní kalendář </w:t>
      </w:r>
      <w:r w:rsidR="00180A4E">
        <w:rPr>
          <w:rFonts w:ascii="Tahoma" w:hAnsi="Tahoma" w:cs="Tahoma"/>
          <w:b/>
          <w:bCs/>
          <w:sz w:val="20"/>
          <w:szCs w:val="20"/>
        </w:rPr>
        <w:t>2016</w:t>
      </w:r>
      <w:r>
        <w:rPr>
          <w:rFonts w:ascii="Tahoma" w:hAnsi="Tahoma" w:cs="Tahoma"/>
          <w:b/>
          <w:bCs/>
          <w:sz w:val="20"/>
          <w:szCs w:val="20"/>
        </w:rPr>
        <w:t xml:space="preserve">  -  </w:t>
      </w:r>
      <w:r>
        <w:rPr>
          <w:rFonts w:ascii="Tahoma" w:hAnsi="Tahoma" w:cs="Tahoma"/>
          <w:bCs/>
          <w:sz w:val="20"/>
          <w:szCs w:val="20"/>
        </w:rPr>
        <w:t xml:space="preserve">oblastní  </w:t>
      </w:r>
      <w:proofErr w:type="gramStart"/>
      <w:r>
        <w:rPr>
          <w:rFonts w:ascii="Tahoma" w:hAnsi="Tahoma" w:cs="Tahoma"/>
          <w:bCs/>
          <w:sz w:val="20"/>
          <w:szCs w:val="20"/>
        </w:rPr>
        <w:t>kalendář  je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umístěn </w:t>
      </w:r>
      <w:r w:rsidR="005773AA">
        <w:rPr>
          <w:rFonts w:ascii="Tahoma" w:hAnsi="Tahoma" w:cs="Tahoma"/>
          <w:bCs/>
          <w:sz w:val="20"/>
          <w:szCs w:val="20"/>
        </w:rPr>
        <w:t>na webu</w:t>
      </w:r>
      <w:r w:rsidR="000C5F95">
        <w:rPr>
          <w:rFonts w:ascii="Tahoma" w:hAnsi="Tahoma" w:cs="Tahoma"/>
          <w:bCs/>
          <w:sz w:val="20"/>
          <w:szCs w:val="20"/>
        </w:rPr>
        <w:t xml:space="preserve"> ČJF</w:t>
      </w:r>
    </w:p>
    <w:p w:rsidR="00360DCA" w:rsidRDefault="00360DC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360DCA" w:rsidRDefault="00EE436B">
      <w:pPr>
        <w:pStyle w:val="Standard"/>
        <w:jc w:val="both"/>
      </w:pPr>
      <w:r>
        <w:rPr>
          <w:rFonts w:ascii="Tahoma" w:hAnsi="Tahoma" w:cs="Tahoma"/>
          <w:b/>
          <w:bCs/>
          <w:sz w:val="20"/>
          <w:szCs w:val="20"/>
        </w:rPr>
        <w:t xml:space="preserve">Výkonnostní odznaky – </w:t>
      </w:r>
      <w:r>
        <w:rPr>
          <w:rFonts w:ascii="Tahoma" w:hAnsi="Tahoma" w:cs="Tahoma"/>
          <w:bCs/>
          <w:sz w:val="20"/>
          <w:szCs w:val="20"/>
        </w:rPr>
        <w:t>žádosti zasílá za jezdce subjekt spolu se splněnými podmínkami</w:t>
      </w:r>
      <w:r w:rsidR="00D07433">
        <w:rPr>
          <w:rFonts w:ascii="Tahoma" w:hAnsi="Tahoma" w:cs="Tahoma"/>
          <w:bCs/>
          <w:sz w:val="20"/>
          <w:szCs w:val="20"/>
        </w:rPr>
        <w:t xml:space="preserve"> sekretáři oblasti</w:t>
      </w:r>
      <w:r>
        <w:rPr>
          <w:rFonts w:ascii="Tahoma" w:hAnsi="Tahoma" w:cs="Tahoma"/>
          <w:bCs/>
          <w:sz w:val="20"/>
          <w:szCs w:val="20"/>
        </w:rPr>
        <w:t>.</w:t>
      </w:r>
    </w:p>
    <w:p w:rsidR="00360DCA" w:rsidRDefault="00EE436B">
      <w:pPr>
        <w:pStyle w:val="Standar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:rsidR="00360DCA" w:rsidRDefault="00360DCA">
      <w:pPr>
        <w:pStyle w:val="Standard"/>
        <w:tabs>
          <w:tab w:val="left" w:pos="360"/>
        </w:tabs>
        <w:rPr>
          <w:rFonts w:ascii="Tahoma" w:hAnsi="Tahoma" w:cs="Tahoma"/>
          <w:sz w:val="20"/>
        </w:rPr>
      </w:pPr>
    </w:p>
    <w:p w:rsidR="00360DCA" w:rsidRDefault="00EE436B">
      <w:pPr>
        <w:pStyle w:val="Standard"/>
        <w:tabs>
          <w:tab w:val="left" w:pos="720"/>
        </w:tabs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S přáním hodně zdraví a úspěchů v novém roce </w:t>
      </w:r>
      <w:r w:rsidR="00180A4E">
        <w:rPr>
          <w:rFonts w:ascii="Tahoma" w:hAnsi="Tahoma" w:cs="Tahoma"/>
          <w:b/>
          <w:sz w:val="20"/>
        </w:rPr>
        <w:t>2016</w:t>
      </w:r>
      <w:r>
        <w:rPr>
          <w:rFonts w:ascii="Tahoma" w:hAnsi="Tahoma" w:cs="Tahoma"/>
          <w:b/>
          <w:sz w:val="20"/>
        </w:rPr>
        <w:t xml:space="preserve"> všem našim členům</w:t>
      </w:r>
    </w:p>
    <w:p w:rsidR="00360DCA" w:rsidRDefault="00EE436B">
      <w:pPr>
        <w:pStyle w:val="Standard"/>
        <w:tabs>
          <w:tab w:val="left" w:pos="720"/>
        </w:tabs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</w:t>
      </w:r>
    </w:p>
    <w:p w:rsidR="00360DCA" w:rsidRDefault="00360DCA">
      <w:pPr>
        <w:pStyle w:val="Standard"/>
        <w:tabs>
          <w:tab w:val="left" w:pos="720"/>
        </w:tabs>
        <w:ind w:left="360"/>
        <w:rPr>
          <w:rFonts w:ascii="Tahoma" w:hAnsi="Tahoma" w:cs="Tahoma"/>
          <w:b/>
          <w:sz w:val="20"/>
        </w:rPr>
      </w:pPr>
    </w:p>
    <w:p w:rsidR="00360DCA" w:rsidRDefault="00EE436B">
      <w:pPr>
        <w:pStyle w:val="Standard"/>
        <w:tabs>
          <w:tab w:val="left" w:pos="720"/>
        </w:tabs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za oblastní výbor České jezdecké federace:</w:t>
      </w:r>
    </w:p>
    <w:p w:rsidR="00360DCA" w:rsidRDefault="00360DCA">
      <w:pPr>
        <w:pStyle w:val="Standard"/>
        <w:tabs>
          <w:tab w:val="left" w:pos="720"/>
        </w:tabs>
        <w:ind w:left="360"/>
        <w:rPr>
          <w:rFonts w:ascii="Tahoma" w:hAnsi="Tahoma" w:cs="Tahoma"/>
          <w:sz w:val="20"/>
        </w:rPr>
      </w:pPr>
    </w:p>
    <w:p w:rsidR="00360DCA" w:rsidRDefault="00EE436B">
      <w:pPr>
        <w:pStyle w:val="Standard"/>
        <w:tabs>
          <w:tab w:val="left" w:pos="36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</w:p>
    <w:p w:rsidR="00360DCA" w:rsidRDefault="00EE436B">
      <w:pPr>
        <w:pStyle w:val="Standard"/>
        <w:tabs>
          <w:tab w:val="left" w:pos="360"/>
        </w:tabs>
        <w:rPr>
          <w:rFonts w:ascii="Tahoma" w:hAnsi="Tahoma" w:cs="Tahoma"/>
          <w:sz w:val="20"/>
        </w:rPr>
      </w:pPr>
      <w:bookmarkStart w:id="0" w:name="_GoBack"/>
      <w:r>
        <w:rPr>
          <w:rFonts w:ascii="Tahoma" w:hAnsi="Tahoma" w:cs="Tahoma"/>
          <w:sz w:val="20"/>
        </w:rPr>
        <w:tab/>
        <w:t xml:space="preserve">                       Antonín Husák</w:t>
      </w:r>
      <w:r>
        <w:rPr>
          <w:rFonts w:ascii="Tahoma" w:hAnsi="Tahoma" w:cs="Tahoma"/>
          <w:sz w:val="20"/>
        </w:rPr>
        <w:tab/>
        <w:t xml:space="preserve">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Ing. Jiří Mayer</w:t>
      </w:r>
    </w:p>
    <w:bookmarkEnd w:id="0"/>
    <w:p w:rsidR="00360DCA" w:rsidRPr="00E01713" w:rsidRDefault="00EE436B">
      <w:pPr>
        <w:pStyle w:val="Standard"/>
        <w:tabs>
          <w:tab w:val="left" w:pos="360"/>
        </w:tabs>
      </w:pPr>
      <w:r>
        <w:tab/>
        <w:t xml:space="preserve">                           sekretář</w:t>
      </w:r>
      <w:r>
        <w:tab/>
      </w:r>
      <w:r>
        <w:tab/>
      </w:r>
      <w:r>
        <w:tab/>
      </w:r>
      <w:r>
        <w:tab/>
        <w:t xml:space="preserve">              předseda</w:t>
      </w:r>
    </w:p>
    <w:p w:rsidR="00360DCA" w:rsidRDefault="00360DCA">
      <w:pPr>
        <w:pStyle w:val="Standard"/>
        <w:tabs>
          <w:tab w:val="left" w:pos="360"/>
        </w:tabs>
        <w:rPr>
          <w:rFonts w:ascii="Tahoma" w:hAnsi="Tahoma" w:cs="Tahoma"/>
          <w:sz w:val="20"/>
        </w:rPr>
      </w:pPr>
    </w:p>
    <w:p w:rsidR="00360DCA" w:rsidRDefault="00EE436B">
      <w:pPr>
        <w:pStyle w:val="Standard"/>
      </w:pPr>
      <w:r>
        <w:t xml:space="preserve">                                                       V Českých Budějovicích, </w:t>
      </w:r>
      <w:r w:rsidR="00D07433">
        <w:t>6. 1. 2016</w:t>
      </w:r>
    </w:p>
    <w:p w:rsidR="00360DCA" w:rsidRDefault="00360DCA">
      <w:pPr>
        <w:pStyle w:val="Standard"/>
      </w:pPr>
    </w:p>
    <w:p w:rsidR="00360DCA" w:rsidRDefault="00360DCA">
      <w:pPr>
        <w:pStyle w:val="Standard"/>
      </w:pPr>
    </w:p>
    <w:sectPr w:rsidR="00360DC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DB" w:rsidRDefault="00840DDB">
      <w:r>
        <w:separator/>
      </w:r>
    </w:p>
  </w:endnote>
  <w:endnote w:type="continuationSeparator" w:id="0">
    <w:p w:rsidR="00840DDB" w:rsidRDefault="0084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udy Catalog AT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DB" w:rsidRDefault="00840DDB">
      <w:r>
        <w:rPr>
          <w:color w:val="000000"/>
        </w:rPr>
        <w:separator/>
      </w:r>
    </w:p>
  </w:footnote>
  <w:footnote w:type="continuationSeparator" w:id="0">
    <w:p w:rsidR="00840DDB" w:rsidRDefault="0084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7"/>
    <w:multiLevelType w:val="multilevel"/>
    <w:tmpl w:val="1E6C79F4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44A2EEB"/>
    <w:multiLevelType w:val="multilevel"/>
    <w:tmpl w:val="44F0001C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8B65D04"/>
    <w:multiLevelType w:val="multilevel"/>
    <w:tmpl w:val="43C447E4"/>
    <w:styleLink w:val="WW8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A5F2160"/>
    <w:multiLevelType w:val="multilevel"/>
    <w:tmpl w:val="12D02E2E"/>
    <w:styleLink w:val="WW8Num9"/>
    <w:lvl w:ilvl="0">
      <w:start w:val="252"/>
      <w:numFmt w:val="decimal"/>
      <w:lvlText w:val="%1"/>
      <w:lvlJc w:val="left"/>
      <w:rPr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EF33632"/>
    <w:multiLevelType w:val="multilevel"/>
    <w:tmpl w:val="B484DFE4"/>
    <w:styleLink w:val="WW8Num32"/>
    <w:lvl w:ilvl="0">
      <w:start w:val="252"/>
      <w:numFmt w:val="decimal"/>
      <w:lvlText w:val="%1"/>
      <w:lvlJc w:val="left"/>
      <w:rPr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F723795"/>
    <w:multiLevelType w:val="multilevel"/>
    <w:tmpl w:val="2F202D4A"/>
    <w:styleLink w:val="WW8Num2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89A0E1E"/>
    <w:multiLevelType w:val="multilevel"/>
    <w:tmpl w:val="7C5408F6"/>
    <w:styleLink w:val="WW8Num2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AA157E0"/>
    <w:multiLevelType w:val="multilevel"/>
    <w:tmpl w:val="F9EA4B58"/>
    <w:styleLink w:val="WW8Num25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E7653CD"/>
    <w:multiLevelType w:val="multilevel"/>
    <w:tmpl w:val="27C414FE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F5D677F"/>
    <w:multiLevelType w:val="multilevel"/>
    <w:tmpl w:val="620E0E2C"/>
    <w:styleLink w:val="WW8Num3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1B83EA9"/>
    <w:multiLevelType w:val="multilevel"/>
    <w:tmpl w:val="1C0A1F2E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5086492"/>
    <w:multiLevelType w:val="multilevel"/>
    <w:tmpl w:val="E0D27BB0"/>
    <w:styleLink w:val="WW8Num16"/>
    <w:lvl w:ilvl="0">
      <w:start w:val="3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61C4C21"/>
    <w:multiLevelType w:val="multilevel"/>
    <w:tmpl w:val="BFB63A24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7C26B23"/>
    <w:multiLevelType w:val="multilevel"/>
    <w:tmpl w:val="ED6852EE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43F17FF"/>
    <w:multiLevelType w:val="multilevel"/>
    <w:tmpl w:val="AFACD994"/>
    <w:styleLink w:val="WW8Num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6632C81"/>
    <w:multiLevelType w:val="multilevel"/>
    <w:tmpl w:val="37E83B6A"/>
    <w:styleLink w:val="WW8Num42"/>
    <w:lvl w:ilvl="0">
      <w:numFmt w:val="bullet"/>
      <w:lvlText w:val=""/>
      <w:lvlJc w:val="left"/>
      <w:rPr>
        <w:rFonts w:ascii="Symbol" w:eastAsia="Times New Roman" w:hAnsi="Symbol" w:cs="Tahom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82C38A6"/>
    <w:multiLevelType w:val="multilevel"/>
    <w:tmpl w:val="E11819E8"/>
    <w:styleLink w:val="WW8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BAD1678"/>
    <w:multiLevelType w:val="multilevel"/>
    <w:tmpl w:val="675248BA"/>
    <w:styleLink w:val="WW8Num45"/>
    <w:lvl w:ilvl="0">
      <w:start w:val="4"/>
      <w:numFmt w:val="decimal"/>
      <w:lvlText w:val="%1."/>
      <w:lvlJc w:val="left"/>
      <w:rPr>
        <w:u w:val="singl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CE02FBD"/>
    <w:multiLevelType w:val="multilevel"/>
    <w:tmpl w:val="56A205EC"/>
    <w:styleLink w:val="WW8Num14"/>
    <w:lvl w:ilvl="0">
      <w:start w:val="10"/>
      <w:numFmt w:val="decimal"/>
      <w:lvlText w:val="%1.0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>
    <w:nsid w:val="3D57048B"/>
    <w:multiLevelType w:val="multilevel"/>
    <w:tmpl w:val="CF883124"/>
    <w:styleLink w:val="WW8Num13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40582414"/>
    <w:multiLevelType w:val="multilevel"/>
    <w:tmpl w:val="83F0F1D4"/>
    <w:styleLink w:val="WW8Num27"/>
    <w:lvl w:ilvl="0">
      <w:numFmt w:val="bullet"/>
      <w:lvlText w:val="-"/>
      <w:lvlJc w:val="left"/>
      <w:rPr>
        <w:rFonts w:ascii="Tahoma" w:eastAsia="Times New Roman" w:hAnsi="Tahoma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41DB4100"/>
    <w:multiLevelType w:val="multilevel"/>
    <w:tmpl w:val="9A4E403E"/>
    <w:styleLink w:val="WW8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46C8256A"/>
    <w:multiLevelType w:val="multilevel"/>
    <w:tmpl w:val="15FE21B2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479B4D8F"/>
    <w:multiLevelType w:val="multilevel"/>
    <w:tmpl w:val="692ADD9C"/>
    <w:styleLink w:val="WW8Num35"/>
    <w:lvl w:ilvl="0">
      <w:start w:val="10"/>
      <w:numFmt w:val="decimal"/>
      <w:lvlText w:val="%1.0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>
    <w:nsid w:val="47B8210F"/>
    <w:multiLevelType w:val="multilevel"/>
    <w:tmpl w:val="F3B4F3CC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49284AED"/>
    <w:multiLevelType w:val="multilevel"/>
    <w:tmpl w:val="5BC61590"/>
    <w:styleLink w:val="WW8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A567750"/>
    <w:multiLevelType w:val="multilevel"/>
    <w:tmpl w:val="2DBE56AC"/>
    <w:styleLink w:val="WW8Num1"/>
    <w:lvl w:ilvl="0">
      <w:start w:val="12"/>
      <w:numFmt w:val="decimal"/>
      <w:lvlText w:val="%1"/>
      <w:lvlJc w:val="left"/>
    </w:lvl>
    <w:lvl w:ilvl="1">
      <w:start w:val="10"/>
      <w:numFmt w:val="decimal"/>
      <w:lvlText w:val="%1.%2"/>
      <w:lvlJc w:val="left"/>
    </w:lvl>
    <w:lvl w:ilvl="2">
      <w:start w:val="2002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">
    <w:nsid w:val="4D5C10E6"/>
    <w:multiLevelType w:val="multilevel"/>
    <w:tmpl w:val="E90CF096"/>
    <w:styleLink w:val="WW8Num41"/>
    <w:lvl w:ilvl="0">
      <w:start w:val="13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4DCA78E8"/>
    <w:multiLevelType w:val="multilevel"/>
    <w:tmpl w:val="6A0810DC"/>
    <w:styleLink w:val="WW8Num4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E735B96"/>
    <w:multiLevelType w:val="multilevel"/>
    <w:tmpl w:val="B10A74AE"/>
    <w:styleLink w:val="WW8Num3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508C4048"/>
    <w:multiLevelType w:val="multilevel"/>
    <w:tmpl w:val="829066A2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5213606D"/>
    <w:multiLevelType w:val="multilevel"/>
    <w:tmpl w:val="0ADAC2F0"/>
    <w:styleLink w:val="WW8Num4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53302834"/>
    <w:multiLevelType w:val="multilevel"/>
    <w:tmpl w:val="074414B8"/>
    <w:styleLink w:val="WW8Num17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58993525"/>
    <w:multiLevelType w:val="multilevel"/>
    <w:tmpl w:val="FEB2BE4E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59E01CD4"/>
    <w:multiLevelType w:val="multilevel"/>
    <w:tmpl w:val="5A94769A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5A897FBF"/>
    <w:multiLevelType w:val="multilevel"/>
    <w:tmpl w:val="1D6C192E"/>
    <w:styleLink w:val="WW8Num3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68F43413"/>
    <w:multiLevelType w:val="multilevel"/>
    <w:tmpl w:val="0E04F9F4"/>
    <w:styleLink w:val="WW8Num2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6B9E5409"/>
    <w:multiLevelType w:val="multilevel"/>
    <w:tmpl w:val="3EA82A28"/>
    <w:styleLink w:val="WW8Num3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6D023418"/>
    <w:multiLevelType w:val="multilevel"/>
    <w:tmpl w:val="80941E80"/>
    <w:styleLink w:val="WW8Num4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6D773596"/>
    <w:multiLevelType w:val="multilevel"/>
    <w:tmpl w:val="D21898B4"/>
    <w:styleLink w:val="WW8Num37"/>
    <w:lvl w:ilvl="0">
      <w:start w:val="252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6E7F55F0"/>
    <w:multiLevelType w:val="multilevel"/>
    <w:tmpl w:val="353A77BC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754819EE"/>
    <w:multiLevelType w:val="multilevel"/>
    <w:tmpl w:val="02EEE3F0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762B246C"/>
    <w:multiLevelType w:val="multilevel"/>
    <w:tmpl w:val="055AB2AC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766724A8"/>
    <w:multiLevelType w:val="multilevel"/>
    <w:tmpl w:val="1A160926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77F70AEB"/>
    <w:multiLevelType w:val="multilevel"/>
    <w:tmpl w:val="F57EAB42"/>
    <w:styleLink w:val="WW8Num26"/>
    <w:lvl w:ilvl="0">
      <w:start w:val="252"/>
      <w:numFmt w:val="decimal"/>
      <w:lvlText w:val="%1"/>
      <w:lvlJc w:val="left"/>
      <w:rPr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781171E7"/>
    <w:multiLevelType w:val="multilevel"/>
    <w:tmpl w:val="F9C0D500"/>
    <w:styleLink w:val="WW8Num2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6"/>
  </w:num>
  <w:num w:numId="2">
    <w:abstractNumId w:val="24"/>
  </w:num>
  <w:num w:numId="3">
    <w:abstractNumId w:val="16"/>
  </w:num>
  <w:num w:numId="4">
    <w:abstractNumId w:val="10"/>
  </w:num>
  <w:num w:numId="5">
    <w:abstractNumId w:val="14"/>
  </w:num>
  <w:num w:numId="6">
    <w:abstractNumId w:val="22"/>
  </w:num>
  <w:num w:numId="7">
    <w:abstractNumId w:val="0"/>
  </w:num>
  <w:num w:numId="8">
    <w:abstractNumId w:val="42"/>
  </w:num>
  <w:num w:numId="9">
    <w:abstractNumId w:val="3"/>
  </w:num>
  <w:num w:numId="10">
    <w:abstractNumId w:val="1"/>
  </w:num>
  <w:num w:numId="11">
    <w:abstractNumId w:val="21"/>
  </w:num>
  <w:num w:numId="12">
    <w:abstractNumId w:val="43"/>
  </w:num>
  <w:num w:numId="13">
    <w:abstractNumId w:val="19"/>
  </w:num>
  <w:num w:numId="14">
    <w:abstractNumId w:val="18"/>
  </w:num>
  <w:num w:numId="15">
    <w:abstractNumId w:val="33"/>
  </w:num>
  <w:num w:numId="16">
    <w:abstractNumId w:val="11"/>
  </w:num>
  <w:num w:numId="17">
    <w:abstractNumId w:val="32"/>
  </w:num>
  <w:num w:numId="18">
    <w:abstractNumId w:val="8"/>
  </w:num>
  <w:num w:numId="19">
    <w:abstractNumId w:val="30"/>
  </w:num>
  <w:num w:numId="20">
    <w:abstractNumId w:val="36"/>
  </w:num>
  <w:num w:numId="21">
    <w:abstractNumId w:val="34"/>
  </w:num>
  <w:num w:numId="22">
    <w:abstractNumId w:val="12"/>
  </w:num>
  <w:num w:numId="23">
    <w:abstractNumId w:val="41"/>
  </w:num>
  <w:num w:numId="24">
    <w:abstractNumId w:val="6"/>
  </w:num>
  <w:num w:numId="25">
    <w:abstractNumId w:val="7"/>
  </w:num>
  <w:num w:numId="26">
    <w:abstractNumId w:val="44"/>
  </w:num>
  <w:num w:numId="27">
    <w:abstractNumId w:val="20"/>
  </w:num>
  <w:num w:numId="28">
    <w:abstractNumId w:val="45"/>
  </w:num>
  <w:num w:numId="29">
    <w:abstractNumId w:val="5"/>
  </w:num>
  <w:num w:numId="30">
    <w:abstractNumId w:val="35"/>
  </w:num>
  <w:num w:numId="31">
    <w:abstractNumId w:val="9"/>
  </w:num>
  <w:num w:numId="32">
    <w:abstractNumId w:val="4"/>
  </w:num>
  <w:num w:numId="33">
    <w:abstractNumId w:val="37"/>
  </w:num>
  <w:num w:numId="34">
    <w:abstractNumId w:val="25"/>
  </w:num>
  <w:num w:numId="35">
    <w:abstractNumId w:val="23"/>
  </w:num>
  <w:num w:numId="36">
    <w:abstractNumId w:val="13"/>
  </w:num>
  <w:num w:numId="37">
    <w:abstractNumId w:val="39"/>
  </w:num>
  <w:num w:numId="38">
    <w:abstractNumId w:val="29"/>
  </w:num>
  <w:num w:numId="39">
    <w:abstractNumId w:val="40"/>
  </w:num>
  <w:num w:numId="40">
    <w:abstractNumId w:val="38"/>
  </w:num>
  <w:num w:numId="41">
    <w:abstractNumId w:val="27"/>
  </w:num>
  <w:num w:numId="42">
    <w:abstractNumId w:val="15"/>
  </w:num>
  <w:num w:numId="43">
    <w:abstractNumId w:val="31"/>
  </w:num>
  <w:num w:numId="44">
    <w:abstractNumId w:val="2"/>
  </w:num>
  <w:num w:numId="45">
    <w:abstractNumId w:val="17"/>
  </w:num>
  <w:num w:numId="46">
    <w:abstractNumId w:val="28"/>
  </w:num>
  <w:num w:numId="47">
    <w:abstractNumId w:val="3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0DCA"/>
    <w:rsid w:val="000C5F95"/>
    <w:rsid w:val="00144EFE"/>
    <w:rsid w:val="00180A4E"/>
    <w:rsid w:val="001B5E53"/>
    <w:rsid w:val="0035728E"/>
    <w:rsid w:val="00360DCA"/>
    <w:rsid w:val="00392FAD"/>
    <w:rsid w:val="003C7E1B"/>
    <w:rsid w:val="004E55BD"/>
    <w:rsid w:val="005644B2"/>
    <w:rsid w:val="005773AA"/>
    <w:rsid w:val="00840DDB"/>
    <w:rsid w:val="00982116"/>
    <w:rsid w:val="009D0C81"/>
    <w:rsid w:val="009E2548"/>
    <w:rsid w:val="00A01648"/>
    <w:rsid w:val="00A5145B"/>
    <w:rsid w:val="00CA0F72"/>
    <w:rsid w:val="00CF01BF"/>
    <w:rsid w:val="00D07433"/>
    <w:rsid w:val="00D62AFE"/>
    <w:rsid w:val="00DB326F"/>
    <w:rsid w:val="00E01713"/>
    <w:rsid w:val="00E449B3"/>
    <w:rsid w:val="00E81D6A"/>
    <w:rsid w:val="00ED0412"/>
    <w:rsid w:val="00EE436B"/>
    <w:rsid w:val="00F4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sz w:val="28"/>
    </w:rPr>
  </w:style>
  <w:style w:type="paragraph" w:styleId="Nadpis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Standard"/>
    <w:next w:val="Standard"/>
    <w:pPr>
      <w:keepNext/>
      <w:tabs>
        <w:tab w:val="left" w:pos="1080"/>
      </w:tabs>
      <w:ind w:left="720"/>
      <w:outlineLvl w:val="2"/>
    </w:pPr>
    <w:rPr>
      <w:b/>
      <w:bCs/>
      <w:i/>
      <w:iCs/>
      <w:sz w:val="22"/>
    </w:rPr>
  </w:style>
  <w:style w:type="paragraph" w:styleId="Nadpis4">
    <w:name w:val="heading 4"/>
    <w:basedOn w:val="Standard"/>
    <w:next w:val="Standard"/>
    <w:pPr>
      <w:keepNext/>
      <w:tabs>
        <w:tab w:val="left" w:pos="360"/>
      </w:tabs>
      <w:outlineLvl w:val="3"/>
    </w:pPr>
    <w:rPr>
      <w:b/>
      <w:bCs/>
      <w:sz w:val="32"/>
    </w:rPr>
  </w:style>
  <w:style w:type="paragraph" w:styleId="Nadpis5">
    <w:name w:val="heading 5"/>
    <w:basedOn w:val="Standard"/>
    <w:next w:val="Standard"/>
    <w:pPr>
      <w:keepNext/>
      <w:tabs>
        <w:tab w:val="left" w:pos="360"/>
      </w:tabs>
      <w:outlineLvl w:val="4"/>
    </w:pPr>
    <w:rPr>
      <w:u w:val="single"/>
    </w:rPr>
  </w:style>
  <w:style w:type="paragraph" w:styleId="Nadpis6">
    <w:name w:val="heading 6"/>
    <w:basedOn w:val="Standard"/>
    <w:next w:val="Standard"/>
    <w:pPr>
      <w:keepNext/>
      <w:tabs>
        <w:tab w:val="left" w:pos="360"/>
      </w:tabs>
      <w:outlineLvl w:val="5"/>
    </w:pPr>
    <w:rPr>
      <w:rFonts w:ascii="Tahoma" w:hAnsi="Tahoma" w:cs="Tahoma"/>
      <w:b/>
      <w:bCs/>
      <w:sz w:val="20"/>
      <w:u w:val="single"/>
    </w:rPr>
  </w:style>
  <w:style w:type="paragraph" w:styleId="Nadpis7">
    <w:name w:val="heading 7"/>
    <w:basedOn w:val="Standard"/>
    <w:next w:val="Standard"/>
    <w:pPr>
      <w:keepNext/>
      <w:tabs>
        <w:tab w:val="left" w:pos="360"/>
      </w:tabs>
      <w:outlineLvl w:val="6"/>
    </w:pPr>
    <w:rPr>
      <w:rFonts w:ascii="Tahoma" w:hAnsi="Tahoma" w:cs="Tahoma"/>
      <w:i/>
      <w:iCs/>
      <w:sz w:val="20"/>
    </w:rPr>
  </w:style>
  <w:style w:type="paragraph" w:styleId="Nadpis8">
    <w:name w:val="heading 8"/>
    <w:basedOn w:val="Standard"/>
    <w:next w:val="Standard"/>
    <w:pPr>
      <w:keepNext/>
      <w:tabs>
        <w:tab w:val="left" w:pos="360"/>
      </w:tabs>
      <w:outlineLvl w:val="7"/>
    </w:pPr>
    <w:rPr>
      <w:rFonts w:ascii="Tahoma" w:hAnsi="Tahoma" w:cs="Tahoma"/>
      <w:b/>
      <w:bCs/>
      <w:sz w:val="28"/>
    </w:rPr>
  </w:style>
  <w:style w:type="paragraph" w:styleId="Nadpis9">
    <w:name w:val="heading 9"/>
    <w:basedOn w:val="Standard"/>
    <w:next w:val="Standard"/>
    <w:pPr>
      <w:keepNext/>
      <w:outlineLvl w:val="8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kladntext2">
    <w:name w:val="Body Text 2"/>
    <w:basedOn w:val="Standard"/>
    <w:pPr>
      <w:tabs>
        <w:tab w:val="left" w:pos="0"/>
      </w:tabs>
      <w:jc w:val="both"/>
    </w:pPr>
  </w:style>
  <w:style w:type="paragraph" w:styleId="Zkladntext3">
    <w:name w:val="Body Text 3"/>
    <w:basedOn w:val="Standard"/>
    <w:pPr>
      <w:tabs>
        <w:tab w:val="left" w:pos="360"/>
      </w:tabs>
      <w:jc w:val="center"/>
    </w:pPr>
    <w:rPr>
      <w:rFonts w:ascii="Tahoma" w:hAnsi="Tahoma" w:cs="Tahoma"/>
      <w:sz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  <w:i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b/>
      <w:i/>
    </w:rPr>
  </w:style>
  <w:style w:type="character" w:customStyle="1" w:styleId="WW8Num27z0">
    <w:name w:val="WW8Num27z0"/>
    <w:rPr>
      <w:rFonts w:ascii="Tahoma" w:eastAsia="Times New Roman" w:hAnsi="Tahoma" w:cs="Tahom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4">
    <w:name w:val="WW8Num28z4"/>
    <w:rPr>
      <w:rFonts w:ascii="Courier New" w:hAnsi="Courier New"/>
    </w:rPr>
  </w:style>
  <w:style w:type="character" w:customStyle="1" w:styleId="WW8Num31z2">
    <w:name w:val="WW8Num31z2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/>
      <w:i/>
    </w:rPr>
  </w:style>
  <w:style w:type="character" w:customStyle="1" w:styleId="WW8Num33z0">
    <w:name w:val="WW8Num33z0"/>
    <w:rPr>
      <w:b w:val="0"/>
    </w:rPr>
  </w:style>
  <w:style w:type="character" w:customStyle="1" w:styleId="WW8Num42z0">
    <w:name w:val="WW8Num42z0"/>
    <w:rPr>
      <w:rFonts w:ascii="Symbol" w:eastAsia="Times New Roman" w:hAnsi="Symbol" w:cs="Tahoma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u w:val="single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VisitedInternetLink">
    <w:name w:val="Visited Internet Link"/>
    <w:basedOn w:val="Standardnpsmoodstavce"/>
    <w:rPr>
      <w:color w:val="800080"/>
      <w:u w:val="singl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numbering" w:customStyle="1" w:styleId="WW8Num26">
    <w:name w:val="WW8Num26"/>
    <w:basedOn w:val="Bezseznamu"/>
    <w:pPr>
      <w:numPr>
        <w:numId w:val="26"/>
      </w:numPr>
    </w:pPr>
  </w:style>
  <w:style w:type="numbering" w:customStyle="1" w:styleId="WW8Num27">
    <w:name w:val="WW8Num27"/>
    <w:basedOn w:val="Bezseznamu"/>
    <w:pPr>
      <w:numPr>
        <w:numId w:val="27"/>
      </w:numPr>
    </w:pPr>
  </w:style>
  <w:style w:type="numbering" w:customStyle="1" w:styleId="WW8Num28">
    <w:name w:val="WW8Num28"/>
    <w:basedOn w:val="Bezseznamu"/>
    <w:pPr>
      <w:numPr>
        <w:numId w:val="28"/>
      </w:numPr>
    </w:pPr>
  </w:style>
  <w:style w:type="numbering" w:customStyle="1" w:styleId="WW8Num29">
    <w:name w:val="WW8Num29"/>
    <w:basedOn w:val="Bezseznamu"/>
    <w:pPr>
      <w:numPr>
        <w:numId w:val="29"/>
      </w:numPr>
    </w:pPr>
  </w:style>
  <w:style w:type="numbering" w:customStyle="1" w:styleId="WW8Num30">
    <w:name w:val="WW8Num30"/>
    <w:basedOn w:val="Bezseznamu"/>
    <w:pPr>
      <w:numPr>
        <w:numId w:val="30"/>
      </w:numPr>
    </w:pPr>
  </w:style>
  <w:style w:type="numbering" w:customStyle="1" w:styleId="WW8Num31">
    <w:name w:val="WW8Num31"/>
    <w:basedOn w:val="Bezseznamu"/>
    <w:pPr>
      <w:numPr>
        <w:numId w:val="31"/>
      </w:numPr>
    </w:pPr>
  </w:style>
  <w:style w:type="numbering" w:customStyle="1" w:styleId="WW8Num32">
    <w:name w:val="WW8Num32"/>
    <w:basedOn w:val="Bezseznamu"/>
    <w:pPr>
      <w:numPr>
        <w:numId w:val="32"/>
      </w:numPr>
    </w:pPr>
  </w:style>
  <w:style w:type="numbering" w:customStyle="1" w:styleId="WW8Num33">
    <w:name w:val="WW8Num33"/>
    <w:basedOn w:val="Bezseznamu"/>
    <w:pPr>
      <w:numPr>
        <w:numId w:val="33"/>
      </w:numPr>
    </w:pPr>
  </w:style>
  <w:style w:type="numbering" w:customStyle="1" w:styleId="WW8Num34">
    <w:name w:val="WW8Num34"/>
    <w:basedOn w:val="Bezseznamu"/>
    <w:pPr>
      <w:numPr>
        <w:numId w:val="34"/>
      </w:numPr>
    </w:pPr>
  </w:style>
  <w:style w:type="numbering" w:customStyle="1" w:styleId="WW8Num35">
    <w:name w:val="WW8Num35"/>
    <w:basedOn w:val="Bezseznamu"/>
    <w:pPr>
      <w:numPr>
        <w:numId w:val="35"/>
      </w:numPr>
    </w:pPr>
  </w:style>
  <w:style w:type="numbering" w:customStyle="1" w:styleId="WW8Num36">
    <w:name w:val="WW8Num36"/>
    <w:basedOn w:val="Bezseznamu"/>
    <w:pPr>
      <w:numPr>
        <w:numId w:val="36"/>
      </w:numPr>
    </w:pPr>
  </w:style>
  <w:style w:type="numbering" w:customStyle="1" w:styleId="WW8Num37">
    <w:name w:val="WW8Num37"/>
    <w:basedOn w:val="Bezseznamu"/>
    <w:pPr>
      <w:numPr>
        <w:numId w:val="37"/>
      </w:numPr>
    </w:pPr>
  </w:style>
  <w:style w:type="numbering" w:customStyle="1" w:styleId="WW8Num38">
    <w:name w:val="WW8Num38"/>
    <w:basedOn w:val="Bezseznamu"/>
    <w:pPr>
      <w:numPr>
        <w:numId w:val="38"/>
      </w:numPr>
    </w:pPr>
  </w:style>
  <w:style w:type="numbering" w:customStyle="1" w:styleId="WW8Num39">
    <w:name w:val="WW8Num39"/>
    <w:basedOn w:val="Bezseznamu"/>
    <w:pPr>
      <w:numPr>
        <w:numId w:val="39"/>
      </w:numPr>
    </w:pPr>
  </w:style>
  <w:style w:type="numbering" w:customStyle="1" w:styleId="WW8Num40">
    <w:name w:val="WW8Num40"/>
    <w:basedOn w:val="Bezseznamu"/>
    <w:pPr>
      <w:numPr>
        <w:numId w:val="40"/>
      </w:numPr>
    </w:pPr>
  </w:style>
  <w:style w:type="numbering" w:customStyle="1" w:styleId="WW8Num41">
    <w:name w:val="WW8Num41"/>
    <w:basedOn w:val="Bezseznamu"/>
    <w:pPr>
      <w:numPr>
        <w:numId w:val="41"/>
      </w:numPr>
    </w:pPr>
  </w:style>
  <w:style w:type="numbering" w:customStyle="1" w:styleId="WW8Num42">
    <w:name w:val="WW8Num42"/>
    <w:basedOn w:val="Bezseznamu"/>
    <w:pPr>
      <w:numPr>
        <w:numId w:val="42"/>
      </w:numPr>
    </w:pPr>
  </w:style>
  <w:style w:type="numbering" w:customStyle="1" w:styleId="WW8Num43">
    <w:name w:val="WW8Num43"/>
    <w:basedOn w:val="Bezseznamu"/>
    <w:pPr>
      <w:numPr>
        <w:numId w:val="43"/>
      </w:numPr>
    </w:pPr>
  </w:style>
  <w:style w:type="numbering" w:customStyle="1" w:styleId="WW8Num44">
    <w:name w:val="WW8Num44"/>
    <w:basedOn w:val="Bezseznamu"/>
    <w:pPr>
      <w:numPr>
        <w:numId w:val="44"/>
      </w:numPr>
    </w:pPr>
  </w:style>
  <w:style w:type="numbering" w:customStyle="1" w:styleId="WW8Num45">
    <w:name w:val="WW8Num45"/>
    <w:basedOn w:val="Bezseznamu"/>
    <w:pPr>
      <w:numPr>
        <w:numId w:val="45"/>
      </w:numPr>
    </w:pPr>
  </w:style>
  <w:style w:type="numbering" w:customStyle="1" w:styleId="WW8Num46">
    <w:name w:val="WW8Num46"/>
    <w:basedOn w:val="Bezseznamu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sz w:val="28"/>
    </w:rPr>
  </w:style>
  <w:style w:type="paragraph" w:styleId="Nadpis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Standard"/>
    <w:next w:val="Standard"/>
    <w:pPr>
      <w:keepNext/>
      <w:tabs>
        <w:tab w:val="left" w:pos="1080"/>
      </w:tabs>
      <w:ind w:left="720"/>
      <w:outlineLvl w:val="2"/>
    </w:pPr>
    <w:rPr>
      <w:b/>
      <w:bCs/>
      <w:i/>
      <w:iCs/>
      <w:sz w:val="22"/>
    </w:rPr>
  </w:style>
  <w:style w:type="paragraph" w:styleId="Nadpis4">
    <w:name w:val="heading 4"/>
    <w:basedOn w:val="Standard"/>
    <w:next w:val="Standard"/>
    <w:pPr>
      <w:keepNext/>
      <w:tabs>
        <w:tab w:val="left" w:pos="360"/>
      </w:tabs>
      <w:outlineLvl w:val="3"/>
    </w:pPr>
    <w:rPr>
      <w:b/>
      <w:bCs/>
      <w:sz w:val="32"/>
    </w:rPr>
  </w:style>
  <w:style w:type="paragraph" w:styleId="Nadpis5">
    <w:name w:val="heading 5"/>
    <w:basedOn w:val="Standard"/>
    <w:next w:val="Standard"/>
    <w:pPr>
      <w:keepNext/>
      <w:tabs>
        <w:tab w:val="left" w:pos="360"/>
      </w:tabs>
      <w:outlineLvl w:val="4"/>
    </w:pPr>
    <w:rPr>
      <w:u w:val="single"/>
    </w:rPr>
  </w:style>
  <w:style w:type="paragraph" w:styleId="Nadpis6">
    <w:name w:val="heading 6"/>
    <w:basedOn w:val="Standard"/>
    <w:next w:val="Standard"/>
    <w:pPr>
      <w:keepNext/>
      <w:tabs>
        <w:tab w:val="left" w:pos="360"/>
      </w:tabs>
      <w:outlineLvl w:val="5"/>
    </w:pPr>
    <w:rPr>
      <w:rFonts w:ascii="Tahoma" w:hAnsi="Tahoma" w:cs="Tahoma"/>
      <w:b/>
      <w:bCs/>
      <w:sz w:val="20"/>
      <w:u w:val="single"/>
    </w:rPr>
  </w:style>
  <w:style w:type="paragraph" w:styleId="Nadpis7">
    <w:name w:val="heading 7"/>
    <w:basedOn w:val="Standard"/>
    <w:next w:val="Standard"/>
    <w:pPr>
      <w:keepNext/>
      <w:tabs>
        <w:tab w:val="left" w:pos="360"/>
      </w:tabs>
      <w:outlineLvl w:val="6"/>
    </w:pPr>
    <w:rPr>
      <w:rFonts w:ascii="Tahoma" w:hAnsi="Tahoma" w:cs="Tahoma"/>
      <w:i/>
      <w:iCs/>
      <w:sz w:val="20"/>
    </w:rPr>
  </w:style>
  <w:style w:type="paragraph" w:styleId="Nadpis8">
    <w:name w:val="heading 8"/>
    <w:basedOn w:val="Standard"/>
    <w:next w:val="Standard"/>
    <w:pPr>
      <w:keepNext/>
      <w:tabs>
        <w:tab w:val="left" w:pos="360"/>
      </w:tabs>
      <w:outlineLvl w:val="7"/>
    </w:pPr>
    <w:rPr>
      <w:rFonts w:ascii="Tahoma" w:hAnsi="Tahoma" w:cs="Tahoma"/>
      <w:b/>
      <w:bCs/>
      <w:sz w:val="28"/>
    </w:rPr>
  </w:style>
  <w:style w:type="paragraph" w:styleId="Nadpis9">
    <w:name w:val="heading 9"/>
    <w:basedOn w:val="Standard"/>
    <w:next w:val="Standard"/>
    <w:pPr>
      <w:keepNext/>
      <w:outlineLvl w:val="8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kladntext2">
    <w:name w:val="Body Text 2"/>
    <w:basedOn w:val="Standard"/>
    <w:pPr>
      <w:tabs>
        <w:tab w:val="left" w:pos="0"/>
      </w:tabs>
      <w:jc w:val="both"/>
    </w:pPr>
  </w:style>
  <w:style w:type="paragraph" w:styleId="Zkladntext3">
    <w:name w:val="Body Text 3"/>
    <w:basedOn w:val="Standard"/>
    <w:pPr>
      <w:tabs>
        <w:tab w:val="left" w:pos="360"/>
      </w:tabs>
      <w:jc w:val="center"/>
    </w:pPr>
    <w:rPr>
      <w:rFonts w:ascii="Tahoma" w:hAnsi="Tahoma" w:cs="Tahoma"/>
      <w:sz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  <w:i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b/>
      <w:i/>
    </w:rPr>
  </w:style>
  <w:style w:type="character" w:customStyle="1" w:styleId="WW8Num27z0">
    <w:name w:val="WW8Num27z0"/>
    <w:rPr>
      <w:rFonts w:ascii="Tahoma" w:eastAsia="Times New Roman" w:hAnsi="Tahoma" w:cs="Tahom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4">
    <w:name w:val="WW8Num28z4"/>
    <w:rPr>
      <w:rFonts w:ascii="Courier New" w:hAnsi="Courier New"/>
    </w:rPr>
  </w:style>
  <w:style w:type="character" w:customStyle="1" w:styleId="WW8Num31z2">
    <w:name w:val="WW8Num31z2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/>
      <w:i/>
    </w:rPr>
  </w:style>
  <w:style w:type="character" w:customStyle="1" w:styleId="WW8Num33z0">
    <w:name w:val="WW8Num33z0"/>
    <w:rPr>
      <w:b w:val="0"/>
    </w:rPr>
  </w:style>
  <w:style w:type="character" w:customStyle="1" w:styleId="WW8Num42z0">
    <w:name w:val="WW8Num42z0"/>
    <w:rPr>
      <w:rFonts w:ascii="Symbol" w:eastAsia="Times New Roman" w:hAnsi="Symbol" w:cs="Tahoma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u w:val="single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VisitedInternetLink">
    <w:name w:val="Visited Internet Link"/>
    <w:basedOn w:val="Standardnpsmoodstavce"/>
    <w:rPr>
      <w:color w:val="800080"/>
      <w:u w:val="singl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numbering" w:customStyle="1" w:styleId="WW8Num26">
    <w:name w:val="WW8Num26"/>
    <w:basedOn w:val="Bezseznamu"/>
    <w:pPr>
      <w:numPr>
        <w:numId w:val="26"/>
      </w:numPr>
    </w:pPr>
  </w:style>
  <w:style w:type="numbering" w:customStyle="1" w:styleId="WW8Num27">
    <w:name w:val="WW8Num27"/>
    <w:basedOn w:val="Bezseznamu"/>
    <w:pPr>
      <w:numPr>
        <w:numId w:val="27"/>
      </w:numPr>
    </w:pPr>
  </w:style>
  <w:style w:type="numbering" w:customStyle="1" w:styleId="WW8Num28">
    <w:name w:val="WW8Num28"/>
    <w:basedOn w:val="Bezseznamu"/>
    <w:pPr>
      <w:numPr>
        <w:numId w:val="28"/>
      </w:numPr>
    </w:pPr>
  </w:style>
  <w:style w:type="numbering" w:customStyle="1" w:styleId="WW8Num29">
    <w:name w:val="WW8Num29"/>
    <w:basedOn w:val="Bezseznamu"/>
    <w:pPr>
      <w:numPr>
        <w:numId w:val="29"/>
      </w:numPr>
    </w:pPr>
  </w:style>
  <w:style w:type="numbering" w:customStyle="1" w:styleId="WW8Num30">
    <w:name w:val="WW8Num30"/>
    <w:basedOn w:val="Bezseznamu"/>
    <w:pPr>
      <w:numPr>
        <w:numId w:val="30"/>
      </w:numPr>
    </w:pPr>
  </w:style>
  <w:style w:type="numbering" w:customStyle="1" w:styleId="WW8Num31">
    <w:name w:val="WW8Num31"/>
    <w:basedOn w:val="Bezseznamu"/>
    <w:pPr>
      <w:numPr>
        <w:numId w:val="31"/>
      </w:numPr>
    </w:pPr>
  </w:style>
  <w:style w:type="numbering" w:customStyle="1" w:styleId="WW8Num32">
    <w:name w:val="WW8Num32"/>
    <w:basedOn w:val="Bezseznamu"/>
    <w:pPr>
      <w:numPr>
        <w:numId w:val="32"/>
      </w:numPr>
    </w:pPr>
  </w:style>
  <w:style w:type="numbering" w:customStyle="1" w:styleId="WW8Num33">
    <w:name w:val="WW8Num33"/>
    <w:basedOn w:val="Bezseznamu"/>
    <w:pPr>
      <w:numPr>
        <w:numId w:val="33"/>
      </w:numPr>
    </w:pPr>
  </w:style>
  <w:style w:type="numbering" w:customStyle="1" w:styleId="WW8Num34">
    <w:name w:val="WW8Num34"/>
    <w:basedOn w:val="Bezseznamu"/>
    <w:pPr>
      <w:numPr>
        <w:numId w:val="34"/>
      </w:numPr>
    </w:pPr>
  </w:style>
  <w:style w:type="numbering" w:customStyle="1" w:styleId="WW8Num35">
    <w:name w:val="WW8Num35"/>
    <w:basedOn w:val="Bezseznamu"/>
    <w:pPr>
      <w:numPr>
        <w:numId w:val="35"/>
      </w:numPr>
    </w:pPr>
  </w:style>
  <w:style w:type="numbering" w:customStyle="1" w:styleId="WW8Num36">
    <w:name w:val="WW8Num36"/>
    <w:basedOn w:val="Bezseznamu"/>
    <w:pPr>
      <w:numPr>
        <w:numId w:val="36"/>
      </w:numPr>
    </w:pPr>
  </w:style>
  <w:style w:type="numbering" w:customStyle="1" w:styleId="WW8Num37">
    <w:name w:val="WW8Num37"/>
    <w:basedOn w:val="Bezseznamu"/>
    <w:pPr>
      <w:numPr>
        <w:numId w:val="37"/>
      </w:numPr>
    </w:pPr>
  </w:style>
  <w:style w:type="numbering" w:customStyle="1" w:styleId="WW8Num38">
    <w:name w:val="WW8Num38"/>
    <w:basedOn w:val="Bezseznamu"/>
    <w:pPr>
      <w:numPr>
        <w:numId w:val="38"/>
      </w:numPr>
    </w:pPr>
  </w:style>
  <w:style w:type="numbering" w:customStyle="1" w:styleId="WW8Num39">
    <w:name w:val="WW8Num39"/>
    <w:basedOn w:val="Bezseznamu"/>
    <w:pPr>
      <w:numPr>
        <w:numId w:val="39"/>
      </w:numPr>
    </w:pPr>
  </w:style>
  <w:style w:type="numbering" w:customStyle="1" w:styleId="WW8Num40">
    <w:name w:val="WW8Num40"/>
    <w:basedOn w:val="Bezseznamu"/>
    <w:pPr>
      <w:numPr>
        <w:numId w:val="40"/>
      </w:numPr>
    </w:pPr>
  </w:style>
  <w:style w:type="numbering" w:customStyle="1" w:styleId="WW8Num41">
    <w:name w:val="WW8Num41"/>
    <w:basedOn w:val="Bezseznamu"/>
    <w:pPr>
      <w:numPr>
        <w:numId w:val="41"/>
      </w:numPr>
    </w:pPr>
  </w:style>
  <w:style w:type="numbering" w:customStyle="1" w:styleId="WW8Num42">
    <w:name w:val="WW8Num42"/>
    <w:basedOn w:val="Bezseznamu"/>
    <w:pPr>
      <w:numPr>
        <w:numId w:val="42"/>
      </w:numPr>
    </w:pPr>
  </w:style>
  <w:style w:type="numbering" w:customStyle="1" w:styleId="WW8Num43">
    <w:name w:val="WW8Num43"/>
    <w:basedOn w:val="Bezseznamu"/>
    <w:pPr>
      <w:numPr>
        <w:numId w:val="43"/>
      </w:numPr>
    </w:pPr>
  </w:style>
  <w:style w:type="numbering" w:customStyle="1" w:styleId="WW8Num44">
    <w:name w:val="WW8Num44"/>
    <w:basedOn w:val="Bezseznamu"/>
    <w:pPr>
      <w:numPr>
        <w:numId w:val="44"/>
      </w:numPr>
    </w:pPr>
  </w:style>
  <w:style w:type="numbering" w:customStyle="1" w:styleId="WW8Num45">
    <w:name w:val="WW8Num45"/>
    <w:basedOn w:val="Bezseznamu"/>
    <w:pPr>
      <w:numPr>
        <w:numId w:val="45"/>
      </w:numPr>
    </w:pPr>
  </w:style>
  <w:style w:type="numbering" w:customStyle="1" w:styleId="WW8Num46">
    <w:name w:val="WW8Num46"/>
    <w:basedOn w:val="Bezseznamu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jf-prah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943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Tonda</cp:lastModifiedBy>
  <cp:revision>5</cp:revision>
  <cp:lastPrinted>2013-02-06T12:53:00Z</cp:lastPrinted>
  <dcterms:created xsi:type="dcterms:W3CDTF">2015-12-28T13:10:00Z</dcterms:created>
  <dcterms:modified xsi:type="dcterms:W3CDTF">2016-01-06T08:27:00Z</dcterms:modified>
</cp:coreProperties>
</file>